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4884" w:rsidRPr="0048041C" w:rsidRDefault="00D64884" w:rsidP="00D64884">
      <w:pPr>
        <w:spacing w:before="0" w:after="0" w:line="240" w:lineRule="auto"/>
        <w:rPr>
          <w:rFonts w:ascii="Hadassah Friedlaender" w:hAnsi="Hadassah Friedlaender" w:cs="Hadassah Friedlaender"/>
          <w:noProof/>
          <w:sz w:val="16"/>
          <w:szCs w:val="16"/>
        </w:rPr>
      </w:pPr>
      <w:bookmarkStart w:id="0" w:name="_Hlk528847565"/>
      <w:r w:rsidRPr="0048041C">
        <w:rPr>
          <w:rFonts w:ascii="Hadassah Friedlaender" w:hAnsi="Hadassah Friedlaender" w:cs="Hadassah Friedlaender" w:hint="cs"/>
          <w:noProof/>
          <w:sz w:val="16"/>
          <w:szCs w:val="16"/>
        </w:rPr>
        <w:drawing>
          <wp:anchor distT="0" distB="0" distL="114300" distR="114300" simplePos="0" relativeHeight="251659264" behindDoc="1" locked="0" layoutInCell="1" allowOverlap="1" wp14:anchorId="2612C9D4" wp14:editId="39D58FED">
            <wp:simplePos x="0" y="0"/>
            <wp:positionH relativeFrom="margin">
              <wp:posOffset>1781810</wp:posOffset>
            </wp:positionH>
            <wp:positionV relativeFrom="paragraph">
              <wp:posOffset>1905</wp:posOffset>
            </wp:positionV>
            <wp:extent cx="3482975" cy="811530"/>
            <wp:effectExtent l="0" t="0" r="3175" b="7620"/>
            <wp:wrapTight wrapText="bothSides">
              <wp:wrapPolygon edited="0">
                <wp:start x="0" y="0"/>
                <wp:lineTo x="0" y="21296"/>
                <wp:lineTo x="21502" y="21296"/>
                <wp:lineTo x="21502"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2975" cy="811530"/>
                    </a:xfrm>
                    <a:prstGeom prst="rect">
                      <a:avLst/>
                    </a:prstGeom>
                  </pic:spPr>
                </pic:pic>
              </a:graphicData>
            </a:graphic>
            <wp14:sizeRelH relativeFrom="margin">
              <wp14:pctWidth>0</wp14:pctWidth>
            </wp14:sizeRelH>
            <wp14:sizeRelV relativeFrom="margin">
              <wp14:pctHeight>0</wp14:pctHeight>
            </wp14:sizeRelV>
          </wp:anchor>
        </w:drawing>
      </w:r>
      <w:r w:rsidRPr="0048041C">
        <w:rPr>
          <w:rFonts w:ascii="Hadassah Friedlaender" w:hAnsi="Hadassah Friedlaender" w:cs="Hadassah Friedlaender" w:hint="cs"/>
          <w:noProof/>
        </w:rPr>
        <w:t xml:space="preserve">                     </w:t>
      </w:r>
    </w:p>
    <w:p w:rsidR="00D64884" w:rsidRPr="0048041C" w:rsidRDefault="00D64884" w:rsidP="00D64884">
      <w:pPr>
        <w:spacing w:before="0" w:after="0" w:line="240" w:lineRule="auto"/>
        <w:jc w:val="center"/>
        <w:rPr>
          <w:rFonts w:ascii="Hadassah Friedlaender" w:hAnsi="Hadassah Friedlaender" w:cs="Hadassah Friedlaender"/>
          <w:noProof/>
          <w:sz w:val="16"/>
          <w:szCs w:val="16"/>
        </w:rPr>
      </w:pPr>
    </w:p>
    <w:p w:rsidR="00D64884" w:rsidRPr="0048041C" w:rsidRDefault="00D64884" w:rsidP="00D64884">
      <w:pPr>
        <w:spacing w:before="0" w:after="0" w:line="240" w:lineRule="auto"/>
        <w:jc w:val="center"/>
        <w:rPr>
          <w:rStyle w:val="BookTitle"/>
          <w:rFonts w:ascii="Hadassah Friedlaender" w:hAnsi="Hadassah Friedlaender" w:cs="Hadassah Friedlaender"/>
          <w:color w:val="000000" w:themeColor="text1"/>
          <w:sz w:val="16"/>
          <w:szCs w:val="16"/>
        </w:rPr>
      </w:pPr>
      <w:r w:rsidRPr="0048041C">
        <w:rPr>
          <w:rFonts w:ascii="Hadassah Friedlaender" w:hAnsi="Hadassah Friedlaender" w:cs="Hadassah Friedlaender" w:hint="cs"/>
          <w:noProof/>
        </w:rPr>
        <w:drawing>
          <wp:anchor distT="0" distB="0" distL="114300" distR="114300" simplePos="0" relativeHeight="251662336" behindDoc="0" locked="0" layoutInCell="1" allowOverlap="1" wp14:anchorId="50FF3CA1" wp14:editId="6AC5DBE8">
            <wp:simplePos x="0" y="0"/>
            <wp:positionH relativeFrom="column">
              <wp:posOffset>-2223655</wp:posOffset>
            </wp:positionH>
            <wp:positionV relativeFrom="paragraph">
              <wp:posOffset>217343</wp:posOffset>
            </wp:positionV>
            <wp:extent cx="1456092" cy="1883992"/>
            <wp:effectExtent l="0" t="0" r="0" b="0"/>
            <wp:wrapNone/>
            <wp:docPr id="445" name="Picture 445" descr="A person in a sui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45" name="Picture 445" descr="A person in a suit&#10;&#10;Description automatically generated with low confidence"/>
                    <pic:cNvPicPr/>
                  </pic:nvPicPr>
                  <pic:blipFill>
                    <a:blip r:embed="rId6"/>
                    <a:stretch>
                      <a:fillRect/>
                    </a:stretch>
                  </pic:blipFill>
                  <pic:spPr>
                    <a:xfrm>
                      <a:off x="0" y="0"/>
                      <a:ext cx="1456092" cy="1883992"/>
                    </a:xfrm>
                    <a:prstGeom prst="rect">
                      <a:avLst/>
                    </a:prstGeom>
                  </pic:spPr>
                </pic:pic>
              </a:graphicData>
            </a:graphic>
          </wp:anchor>
        </w:drawing>
      </w:r>
      <w:r w:rsidRPr="0048041C">
        <w:rPr>
          <w:rFonts w:ascii="Hadassah Friedlaender" w:hAnsi="Hadassah Friedlaender" w:cs="Hadassah Friedlaender" w:hint="cs"/>
          <w:noProof/>
        </w:rPr>
        <w:drawing>
          <wp:anchor distT="0" distB="0" distL="114300" distR="114300" simplePos="0" relativeHeight="251661312" behindDoc="0" locked="0" layoutInCell="1" allowOverlap="1" wp14:anchorId="439230F1" wp14:editId="5A6C697D">
            <wp:simplePos x="0" y="0"/>
            <wp:positionH relativeFrom="column">
              <wp:posOffset>7737013</wp:posOffset>
            </wp:positionH>
            <wp:positionV relativeFrom="paragraph">
              <wp:posOffset>673158</wp:posOffset>
            </wp:positionV>
            <wp:extent cx="1529091" cy="1928249"/>
            <wp:effectExtent l="0" t="0" r="0" b="0"/>
            <wp:wrapNone/>
            <wp:docPr id="4" name="Picture 4" descr="A person smiling for the camera&#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pic:nvPicPr>
                  <pic:blipFill>
                    <a:blip r:embed="rId7"/>
                    <a:stretch>
                      <a:fillRect/>
                    </a:stretch>
                  </pic:blipFill>
                  <pic:spPr>
                    <a:xfrm>
                      <a:off x="0" y="0"/>
                      <a:ext cx="1529091" cy="1928249"/>
                    </a:xfrm>
                    <a:prstGeom prst="rect">
                      <a:avLst/>
                    </a:prstGeom>
                  </pic:spPr>
                </pic:pic>
              </a:graphicData>
            </a:graphic>
          </wp:anchor>
        </w:drawing>
      </w:r>
    </w:p>
    <w:bookmarkEnd w:id="0"/>
    <w:p w:rsidR="00D64884" w:rsidRPr="0048041C" w:rsidRDefault="00D64884" w:rsidP="00D64884">
      <w:pPr>
        <w:spacing w:before="0" w:after="0" w:line="240" w:lineRule="auto"/>
        <w:jc w:val="center"/>
        <w:rPr>
          <w:rStyle w:val="BookTitle"/>
          <w:rFonts w:ascii="Hadassah Friedlaender" w:hAnsi="Hadassah Friedlaender" w:cs="Hadassah Friedlaender"/>
          <w:i w:val="0"/>
          <w:iCs w:val="0"/>
          <w:color w:val="FF0000"/>
          <w:sz w:val="24"/>
          <w:szCs w:val="32"/>
        </w:rPr>
      </w:pPr>
    </w:p>
    <w:p w:rsidR="00D64884" w:rsidRPr="0048041C" w:rsidRDefault="00D64884" w:rsidP="00D64884">
      <w:pPr>
        <w:spacing w:before="0" w:after="0" w:line="240" w:lineRule="auto"/>
        <w:jc w:val="center"/>
        <w:rPr>
          <w:rStyle w:val="BookTitle"/>
          <w:rFonts w:ascii="Hadassah Friedlaender" w:hAnsi="Hadassah Friedlaender" w:cs="Hadassah Friedlaender"/>
          <w:i w:val="0"/>
          <w:iCs w:val="0"/>
          <w:color w:val="FF0000"/>
          <w:sz w:val="24"/>
          <w:szCs w:val="32"/>
        </w:rPr>
      </w:pPr>
    </w:p>
    <w:p w:rsidR="00D64884" w:rsidRPr="0048041C" w:rsidRDefault="00D64884" w:rsidP="00D64884">
      <w:pPr>
        <w:spacing w:before="0" w:after="0" w:line="240" w:lineRule="auto"/>
        <w:jc w:val="center"/>
        <w:rPr>
          <w:rStyle w:val="BookTitle"/>
          <w:rFonts w:ascii="Hadassah Friedlaender" w:hAnsi="Hadassah Friedlaender" w:cs="Hadassah Friedlaender"/>
          <w:i w:val="0"/>
          <w:iCs w:val="0"/>
          <w:color w:val="FF0000"/>
          <w:sz w:val="24"/>
          <w:szCs w:val="32"/>
        </w:rPr>
      </w:pPr>
    </w:p>
    <w:p w:rsidR="00D64884" w:rsidRDefault="00D64884" w:rsidP="00D64884">
      <w:pPr>
        <w:spacing w:before="0" w:after="0" w:line="240" w:lineRule="auto"/>
        <w:jc w:val="center"/>
        <w:rPr>
          <w:rStyle w:val="BookTitle"/>
          <w:rFonts w:ascii="Hadassah Friedlaender" w:hAnsi="Hadassah Friedlaender" w:cs="Hadassah Friedlaender"/>
          <w:color w:val="000000" w:themeColor="text1"/>
          <w:sz w:val="28"/>
          <w:szCs w:val="36"/>
        </w:rPr>
      </w:pPr>
      <w:r w:rsidRPr="00975CF4">
        <w:rPr>
          <w:rStyle w:val="BookTitle"/>
          <w:rFonts w:ascii="Hadassah Friedlaender" w:hAnsi="Hadassah Friedlaender" w:cs="Hadassah Friedlaender" w:hint="cs"/>
          <w:color w:val="FF0000"/>
          <w:sz w:val="28"/>
          <w:szCs w:val="36"/>
        </w:rPr>
        <w:t xml:space="preserve">HU College </w:t>
      </w:r>
      <w:r w:rsidRPr="00B95299">
        <w:rPr>
          <w:rStyle w:val="BookTitle"/>
          <w:rFonts w:ascii="Hadassah Friedlaender" w:hAnsi="Hadassah Friedlaender" w:cs="Hadassah Friedlaender" w:hint="cs"/>
          <w:color w:val="000000" w:themeColor="text1"/>
          <w:sz w:val="28"/>
          <w:szCs w:val="36"/>
        </w:rPr>
        <w:t xml:space="preserve">of College Pharmacy in Collaboration with </w:t>
      </w:r>
      <w:r w:rsidRPr="00901FB4">
        <w:rPr>
          <w:rStyle w:val="BookTitle"/>
          <w:rFonts w:ascii="Hadassah Friedlaender" w:hAnsi="Hadassah Friedlaender" w:cs="Hadassah Friedlaender"/>
          <w:color w:val="FF0000"/>
          <w:sz w:val="28"/>
          <w:szCs w:val="36"/>
        </w:rPr>
        <w:t>AMCP &amp; FDA</w:t>
      </w:r>
    </w:p>
    <w:p w:rsidR="00D64884" w:rsidRPr="00B95299" w:rsidRDefault="00D64884" w:rsidP="00D64884">
      <w:pPr>
        <w:spacing w:before="0" w:after="0" w:line="240" w:lineRule="auto"/>
        <w:jc w:val="center"/>
        <w:rPr>
          <w:rStyle w:val="BookTitle"/>
          <w:rFonts w:ascii="Hadassah Friedlaender" w:hAnsi="Hadassah Friedlaender" w:cs="Hadassah Friedlaender"/>
          <w:i w:val="0"/>
          <w:iCs w:val="0"/>
          <w:color w:val="000000" w:themeColor="text1"/>
          <w:sz w:val="28"/>
          <w:szCs w:val="36"/>
        </w:rPr>
      </w:pPr>
      <w:r w:rsidRPr="00B95299">
        <w:rPr>
          <w:rStyle w:val="BookTitle"/>
          <w:rFonts w:ascii="Hadassah Friedlaender" w:hAnsi="Hadassah Friedlaender" w:cs="Hadassah Friedlaender" w:hint="cs"/>
          <w:color w:val="000000" w:themeColor="text1"/>
          <w:sz w:val="28"/>
          <w:szCs w:val="36"/>
        </w:rPr>
        <w:t>Presents</w:t>
      </w:r>
    </w:p>
    <w:p w:rsidR="00D64884" w:rsidRPr="00975CF4" w:rsidRDefault="00D64884" w:rsidP="00D64884">
      <w:pPr>
        <w:spacing w:before="0" w:after="0" w:line="240" w:lineRule="auto"/>
        <w:jc w:val="center"/>
        <w:rPr>
          <w:rStyle w:val="BookTitle"/>
          <w:rFonts w:ascii="Hadassah Friedlaender" w:hAnsi="Hadassah Friedlaender" w:cs="Hadassah Friedlaender"/>
          <w:i w:val="0"/>
          <w:iCs w:val="0"/>
          <w:color w:val="4472C4" w:themeColor="accent1"/>
          <w:sz w:val="32"/>
          <w:szCs w:val="44"/>
        </w:rPr>
      </w:pPr>
      <w:r w:rsidRPr="00975CF4">
        <w:rPr>
          <w:rStyle w:val="BookTitle"/>
          <w:rFonts w:ascii="Hadassah Friedlaender" w:hAnsi="Hadassah Friedlaender" w:cs="Hadassah Friedlaender" w:hint="cs"/>
          <w:color w:val="4472C4" w:themeColor="accent1"/>
          <w:sz w:val="32"/>
          <w:szCs w:val="44"/>
        </w:rPr>
        <w:t xml:space="preserve">Biosimilars: What </w:t>
      </w:r>
      <w:r w:rsidRPr="00975CF4">
        <w:rPr>
          <w:rStyle w:val="BookTitle"/>
          <w:rFonts w:ascii="Hadassah Friedlaender" w:hAnsi="Hadassah Friedlaender" w:cs="Hadassah Friedlaender"/>
          <w:color w:val="4472C4" w:themeColor="accent1"/>
          <w:sz w:val="32"/>
          <w:szCs w:val="44"/>
        </w:rPr>
        <w:t xml:space="preserve">HEALTHCARE </w:t>
      </w:r>
      <w:r w:rsidRPr="00975CF4">
        <w:rPr>
          <w:rStyle w:val="BookTitle"/>
          <w:rFonts w:ascii="Hadassah Friedlaender" w:hAnsi="Hadassah Friedlaender" w:cs="Hadassah Friedlaender" w:hint="cs"/>
          <w:color w:val="4472C4" w:themeColor="accent1"/>
          <w:sz w:val="32"/>
          <w:szCs w:val="44"/>
        </w:rPr>
        <w:t>Professionals Need to Know</w:t>
      </w:r>
    </w:p>
    <w:p w:rsidR="00D64884" w:rsidRPr="00975CF4" w:rsidRDefault="00D64884" w:rsidP="00D64884">
      <w:pPr>
        <w:spacing w:before="0" w:after="0" w:line="240" w:lineRule="auto"/>
        <w:jc w:val="center"/>
        <w:rPr>
          <w:rStyle w:val="BookTitle"/>
          <w:rFonts w:ascii="Hadassah Friedlaender" w:hAnsi="Hadassah Friedlaender" w:cs="Hadassah Friedlaender"/>
          <w:i w:val="0"/>
          <w:iCs w:val="0"/>
          <w:color w:val="000000" w:themeColor="text1"/>
        </w:rPr>
      </w:pPr>
      <w:r w:rsidRPr="00975CF4">
        <w:rPr>
          <w:rStyle w:val="BookTitle"/>
          <w:rFonts w:ascii="Hadassah Friedlaender" w:hAnsi="Hadassah Friedlaender" w:cs="Hadassah Friedlaender" w:hint="cs"/>
          <w:color w:val="000000" w:themeColor="text1"/>
        </w:rPr>
        <w:t xml:space="preserve">Date &amp; Location: </w:t>
      </w:r>
      <w:r w:rsidRPr="00975CF4">
        <w:rPr>
          <w:rStyle w:val="BookTitle"/>
          <w:rFonts w:ascii="Hadassah Friedlaender" w:hAnsi="Hadassah Friedlaender" w:cs="Hadassah Friedlaender"/>
          <w:color w:val="000000" w:themeColor="text1"/>
        </w:rPr>
        <w:t>April 5, 2023</w:t>
      </w:r>
      <w:r>
        <w:rPr>
          <w:rStyle w:val="BookTitle"/>
          <w:rFonts w:ascii="Hadassah Friedlaender" w:hAnsi="Hadassah Friedlaender" w:cs="Hadassah Friedlaender"/>
          <w:color w:val="000000" w:themeColor="text1"/>
        </w:rPr>
        <w:t xml:space="preserve"> (Hybrid) </w:t>
      </w:r>
    </w:p>
    <w:p w:rsidR="00D64884" w:rsidRPr="002C0D56" w:rsidRDefault="00D64884" w:rsidP="00D64884">
      <w:pPr>
        <w:spacing w:before="0" w:after="0" w:line="240" w:lineRule="auto"/>
        <w:jc w:val="center"/>
        <w:rPr>
          <w:rStyle w:val="BookTitle"/>
          <w:rFonts w:ascii="Hadassah Friedlaender" w:hAnsi="Hadassah Friedlaender" w:cs="Hadassah Friedlaender"/>
          <w:i w:val="0"/>
          <w:iCs w:val="0"/>
          <w:color w:val="000000" w:themeColor="text1"/>
          <w:sz w:val="16"/>
          <w:szCs w:val="16"/>
        </w:rPr>
      </w:pPr>
    </w:p>
    <w:p w:rsidR="00D64884" w:rsidRPr="002C0D56" w:rsidRDefault="00D64884" w:rsidP="00D64884">
      <w:pPr>
        <w:spacing w:before="0" w:after="0" w:line="240" w:lineRule="auto"/>
        <w:rPr>
          <w:rFonts w:ascii="Hadassah Friedlaender" w:hAnsi="Hadassah Friedlaender" w:cs="Hadassah Friedlaender"/>
          <w:b/>
          <w:sz w:val="16"/>
          <w:szCs w:val="16"/>
        </w:rPr>
      </w:pPr>
      <w:r w:rsidRPr="002C0D56">
        <w:rPr>
          <w:rFonts w:ascii="Hadassah Friedlaender" w:hAnsi="Hadassah Friedlaender" w:cs="Hadassah Friedlaender" w:hint="cs"/>
          <w:b/>
          <w:sz w:val="16"/>
          <w:szCs w:val="16"/>
        </w:rPr>
        <w:t>Target Audience:</w:t>
      </w:r>
      <w:r w:rsidRPr="002C0D56">
        <w:rPr>
          <w:rFonts w:ascii="Hadassah Friedlaender" w:hAnsi="Hadassah Friedlaender" w:cs="Hadassah Friedlaender" w:hint="cs"/>
          <w:sz w:val="16"/>
          <w:szCs w:val="16"/>
        </w:rPr>
        <w:t xml:space="preserve"> Pharmacists, Pharmacy students, residents, fellows, and open to all.</w:t>
      </w:r>
    </w:p>
    <w:p w:rsidR="00D64884" w:rsidRPr="002C0D56" w:rsidRDefault="00D64884" w:rsidP="00D64884">
      <w:pPr>
        <w:spacing w:before="0" w:after="0" w:line="240" w:lineRule="auto"/>
        <w:rPr>
          <w:rFonts w:ascii="Hadassah Friedlaender" w:hAnsi="Hadassah Friedlaender" w:cs="Hadassah Friedlaender"/>
          <w:b/>
          <w:sz w:val="16"/>
          <w:szCs w:val="16"/>
        </w:rPr>
      </w:pPr>
    </w:p>
    <w:p w:rsidR="00D64884" w:rsidRDefault="00D64884" w:rsidP="00D64884">
      <w:pPr>
        <w:spacing w:before="0" w:after="0" w:line="240" w:lineRule="auto"/>
        <w:rPr>
          <w:rFonts w:ascii="Hadassah Friedlaender" w:hAnsi="Hadassah Friedlaender" w:cs="Hadassah Friedlaender"/>
          <w:sz w:val="16"/>
          <w:szCs w:val="16"/>
        </w:rPr>
      </w:pPr>
      <w:r w:rsidRPr="002C0D56">
        <w:rPr>
          <w:rFonts w:ascii="Hadassah Friedlaender" w:hAnsi="Hadassah Friedlaender" w:cs="Hadassah Friedlaender" w:hint="cs"/>
          <w:b/>
          <w:sz w:val="16"/>
          <w:szCs w:val="16"/>
        </w:rPr>
        <w:t>Registration Fee:</w:t>
      </w:r>
      <w:r w:rsidRPr="002C0D56">
        <w:rPr>
          <w:rFonts w:ascii="Hadassah Friedlaender" w:hAnsi="Hadassah Friedlaender" w:cs="Hadassah Friedlaender" w:hint="cs"/>
          <w:sz w:val="16"/>
          <w:szCs w:val="16"/>
        </w:rPr>
        <w:t xml:space="preserve"> </w:t>
      </w:r>
      <w:r w:rsidRPr="004B52DB">
        <w:rPr>
          <w:rFonts w:ascii="Hadassah Friedlaender" w:hAnsi="Hadassah Friedlaender" w:cs="Hadassah Friedlaender"/>
          <w:b/>
          <w:bCs/>
          <w:sz w:val="16"/>
          <w:szCs w:val="16"/>
        </w:rPr>
        <w:t>$100</w:t>
      </w:r>
      <w:r>
        <w:rPr>
          <w:rFonts w:ascii="Hadassah Friedlaender" w:hAnsi="Hadassah Friedlaender" w:cs="Hadassah Friedlaender"/>
          <w:sz w:val="16"/>
          <w:szCs w:val="16"/>
        </w:rPr>
        <w:t xml:space="preserve"> (for in-person attendees); </w:t>
      </w:r>
      <w:r w:rsidRPr="004B52DB">
        <w:rPr>
          <w:rFonts w:ascii="Hadassah Friedlaender" w:hAnsi="Hadassah Friedlaender" w:cs="Hadassah Friedlaender"/>
          <w:b/>
          <w:bCs/>
          <w:sz w:val="16"/>
          <w:szCs w:val="16"/>
        </w:rPr>
        <w:t>$25</w:t>
      </w:r>
      <w:r>
        <w:rPr>
          <w:rFonts w:ascii="Hadassah Friedlaender" w:hAnsi="Hadassah Friedlaender" w:cs="Hadassah Friedlaender"/>
          <w:sz w:val="16"/>
          <w:szCs w:val="16"/>
        </w:rPr>
        <w:t xml:space="preserve"> (for online attendees who wants to claim CE); </w:t>
      </w:r>
      <w:r w:rsidRPr="004B52DB">
        <w:rPr>
          <w:rFonts w:ascii="Hadassah Friedlaender" w:hAnsi="Hadassah Friedlaender" w:cs="Hadassah Friedlaender" w:hint="cs"/>
          <w:b/>
          <w:bCs/>
          <w:sz w:val="16"/>
          <w:szCs w:val="16"/>
        </w:rPr>
        <w:t>Free</w:t>
      </w:r>
      <w:r w:rsidRPr="002C0D56">
        <w:rPr>
          <w:rFonts w:ascii="Hadassah Friedlaender" w:hAnsi="Hadassah Friedlaender" w:cs="Hadassah Friedlaender" w:hint="cs"/>
          <w:sz w:val="16"/>
          <w:szCs w:val="16"/>
        </w:rPr>
        <w:t xml:space="preserve"> </w:t>
      </w:r>
      <w:r>
        <w:rPr>
          <w:rFonts w:ascii="Hadassah Friedlaender" w:hAnsi="Hadassah Friedlaender" w:cs="Hadassah Friedlaender"/>
          <w:sz w:val="16"/>
          <w:szCs w:val="16"/>
        </w:rPr>
        <w:t>(for HU/HUH Faculty, Staff, and students: in person or online; lunch will be provided for attendees who pre-registered).</w:t>
      </w:r>
      <w:r w:rsidRPr="002C0D56">
        <w:rPr>
          <w:rFonts w:ascii="Hadassah Friedlaender" w:hAnsi="Hadassah Friedlaender" w:cs="Hadassah Friedlaender" w:hint="cs"/>
          <w:sz w:val="16"/>
          <w:szCs w:val="16"/>
        </w:rPr>
        <w:tab/>
      </w:r>
    </w:p>
    <w:p w:rsidR="00D64884" w:rsidRDefault="00D64884" w:rsidP="00D64884">
      <w:pPr>
        <w:spacing w:before="0" w:after="0" w:line="240" w:lineRule="auto"/>
        <w:rPr>
          <w:rFonts w:ascii="Hadassah Friedlaender" w:hAnsi="Hadassah Friedlaender" w:cs="Hadassah Friedlaender"/>
          <w:sz w:val="16"/>
          <w:szCs w:val="16"/>
        </w:rPr>
      </w:pPr>
    </w:p>
    <w:p w:rsidR="00D64884" w:rsidRDefault="00D64884" w:rsidP="00D64884">
      <w:pPr>
        <w:spacing w:before="0" w:after="0" w:line="240" w:lineRule="auto"/>
        <w:rPr>
          <w:rFonts w:ascii="Hadassah Friedlaender" w:hAnsi="Hadassah Friedlaender" w:cs="Hadassah Friedlaender"/>
          <w:sz w:val="16"/>
          <w:szCs w:val="16"/>
        </w:rPr>
      </w:pPr>
      <w:r w:rsidRPr="002C0D56">
        <w:rPr>
          <w:rFonts w:ascii="Hadassah Friedlaender" w:hAnsi="Hadassah Friedlaender" w:cs="Hadassah Friedlaender" w:hint="cs"/>
          <w:b/>
          <w:sz w:val="16"/>
          <w:szCs w:val="16"/>
        </w:rPr>
        <w:t>Activity Type:</w:t>
      </w:r>
      <w:r w:rsidRPr="002C0D56">
        <w:rPr>
          <w:rFonts w:ascii="Hadassah Friedlaender" w:hAnsi="Hadassah Friedlaender" w:cs="Hadassah Friedlaender" w:hint="cs"/>
          <w:sz w:val="16"/>
          <w:szCs w:val="16"/>
        </w:rPr>
        <w:t xml:space="preserve"> </w:t>
      </w:r>
      <w:r>
        <w:rPr>
          <w:rFonts w:ascii="Hadassah Friedlaender" w:hAnsi="Hadassah Friedlaender" w:cs="Hadassah Friedlaender"/>
          <w:sz w:val="16"/>
          <w:szCs w:val="16"/>
        </w:rPr>
        <w:t>Knowledge-based</w:t>
      </w:r>
      <w:r w:rsidRPr="002C0D56">
        <w:rPr>
          <w:rFonts w:ascii="Hadassah Friedlaender" w:hAnsi="Hadassah Friedlaender" w:cs="Hadassah Friedlaender" w:hint="cs"/>
          <w:sz w:val="16"/>
          <w:szCs w:val="16"/>
        </w:rPr>
        <w:t xml:space="preserve"> live with </w:t>
      </w:r>
      <w:r w:rsidRPr="002C0D56">
        <w:rPr>
          <w:rFonts w:ascii="Hadassah Friedlaender" w:hAnsi="Hadassah Friedlaender" w:cs="Hadassah Friedlaender"/>
          <w:sz w:val="16"/>
          <w:szCs w:val="16"/>
        </w:rPr>
        <w:t>streamlined.</w:t>
      </w:r>
      <w:r w:rsidRPr="002C0D56">
        <w:rPr>
          <w:rFonts w:ascii="Hadassah Friedlaender" w:hAnsi="Hadassah Friedlaender" w:cs="Hadassah Friedlaender" w:hint="cs"/>
          <w:sz w:val="16"/>
          <w:szCs w:val="16"/>
        </w:rPr>
        <w:t xml:space="preserve"> </w:t>
      </w:r>
    </w:p>
    <w:p w:rsidR="00D64884" w:rsidRDefault="00D64884" w:rsidP="00D64884">
      <w:pPr>
        <w:spacing w:before="0" w:after="0" w:line="240" w:lineRule="auto"/>
        <w:rPr>
          <w:rFonts w:ascii="Hadassah Friedlaender" w:hAnsi="Hadassah Friedlaender" w:cs="Hadassah Friedlaender"/>
          <w:sz w:val="16"/>
          <w:szCs w:val="16"/>
        </w:rPr>
      </w:pPr>
    </w:p>
    <w:p w:rsidR="00D64884" w:rsidRPr="002C0D56" w:rsidRDefault="00D64884" w:rsidP="00D64884">
      <w:pPr>
        <w:spacing w:before="0" w:after="0" w:line="240" w:lineRule="auto"/>
        <w:rPr>
          <w:rFonts w:ascii="Hadassah Friedlaender" w:hAnsi="Hadassah Friedlaender" w:cs="Hadassah Friedlaender"/>
          <w:sz w:val="16"/>
          <w:szCs w:val="16"/>
        </w:rPr>
      </w:pPr>
      <w:r w:rsidRPr="00531927">
        <w:rPr>
          <w:rFonts w:ascii="Hadassah Friedlaender" w:hAnsi="Hadassah Friedlaender" w:cs="Hadassah Friedlaender"/>
          <w:b/>
          <w:bCs/>
          <w:sz w:val="16"/>
          <w:szCs w:val="16"/>
        </w:rPr>
        <w:t>Sponsor:</w:t>
      </w:r>
      <w:r>
        <w:rPr>
          <w:rFonts w:ascii="Hadassah Friedlaender" w:hAnsi="Hadassah Friedlaender" w:cs="Hadassah Friedlaender"/>
          <w:sz w:val="16"/>
          <w:szCs w:val="16"/>
        </w:rPr>
        <w:t xml:space="preserve"> </w:t>
      </w:r>
      <w:r w:rsidRPr="00D9084B">
        <w:rPr>
          <w:rFonts w:ascii="Hadassah Friedlaender" w:hAnsi="Hadassah Friedlaender" w:cs="Hadassah Friedlaender"/>
          <w:sz w:val="16"/>
          <w:szCs w:val="16"/>
        </w:rPr>
        <w:t xml:space="preserve">The HU Biosimilars symposium was made possible due to a </w:t>
      </w:r>
      <w:r>
        <w:rPr>
          <w:rFonts w:ascii="Hadassah Friedlaender" w:hAnsi="Hadassah Friedlaender" w:cs="Hadassah Friedlaender"/>
          <w:sz w:val="16"/>
          <w:szCs w:val="16"/>
        </w:rPr>
        <w:t xml:space="preserve">partial </w:t>
      </w:r>
      <w:r w:rsidRPr="00D9084B">
        <w:rPr>
          <w:rFonts w:ascii="Hadassah Friedlaender" w:hAnsi="Hadassah Friedlaender" w:cs="Hadassah Friedlaender"/>
          <w:sz w:val="16"/>
          <w:szCs w:val="16"/>
        </w:rPr>
        <w:t>funding grant from Pfizer.  However, Pfizer was not involved in any capacity in the planning, content, or the selection of speakers for this event.  Furthermore, funds from the grant were not used for food and beverages.</w:t>
      </w:r>
    </w:p>
    <w:p w:rsidR="00D64884" w:rsidRPr="002C0D56" w:rsidRDefault="00D64884" w:rsidP="00D64884">
      <w:pPr>
        <w:spacing w:before="0" w:after="0" w:line="240" w:lineRule="auto"/>
        <w:rPr>
          <w:rFonts w:ascii="Hadassah Friedlaender" w:hAnsi="Hadassah Friedlaender" w:cs="Hadassah Friedlaender"/>
          <w:b/>
          <w:bCs/>
          <w:sz w:val="16"/>
          <w:szCs w:val="16"/>
        </w:rPr>
      </w:pPr>
    </w:p>
    <w:p w:rsidR="00962E03" w:rsidRDefault="00962E03" w:rsidP="00962E03">
      <w:pPr>
        <w:spacing w:before="0" w:after="0" w:line="240" w:lineRule="auto"/>
        <w:rPr>
          <w:b/>
          <w:bCs/>
          <w:i/>
          <w:iCs/>
          <w:sz w:val="16"/>
          <w:szCs w:val="16"/>
        </w:rPr>
      </w:pPr>
      <w:r w:rsidRPr="00962E03">
        <w:rPr>
          <w:rFonts w:ascii="Hadassah Friedlaender" w:eastAsia="Times New Roman" w:hAnsi="Hadassah Friedlaender" w:cs="Hadassah Friedlaender"/>
          <w:b/>
          <w:color w:val="000000" w:themeColor="text1"/>
          <w:sz w:val="16"/>
          <w:szCs w:val="16"/>
        </w:rPr>
        <w:t>Link to</w:t>
      </w:r>
      <w:r w:rsidRPr="00962E03">
        <w:rPr>
          <w:rFonts w:ascii="Hadassah Friedlaender" w:eastAsia="Times New Roman" w:hAnsi="Hadassah Friedlaender" w:cs="Hadassah Friedlaender" w:hint="cs"/>
          <w:b/>
          <w:color w:val="000000" w:themeColor="text1"/>
          <w:sz w:val="16"/>
          <w:szCs w:val="16"/>
        </w:rPr>
        <w:t xml:space="preserve"> claim CE for Pharmacists:</w:t>
      </w:r>
      <w:r w:rsidRPr="00962E03">
        <w:rPr>
          <w:rFonts w:ascii="Hadassah Friedlaender" w:hAnsi="Hadassah Friedlaender" w:cs="Hadassah Friedlaender" w:hint="cs"/>
          <w:color w:val="000000" w:themeColor="text1"/>
          <w:sz w:val="16"/>
          <w:szCs w:val="16"/>
        </w:rPr>
        <w:t xml:space="preserve"> </w:t>
      </w:r>
      <w:hyperlink r:id="rId8" w:tgtFrame="_blank" w:tooltip="Original URL: https://hurxce.learningexpressce.com/index.cfm?fa=view&amp;eventID=21842. Click or tap if you trust this link." w:history="1">
        <w:r w:rsidRPr="00962E03">
          <w:rPr>
            <w:rStyle w:val="Hyperlink"/>
            <w:rFonts w:ascii="Calibri" w:hAnsi="Calibri" w:cs="Calibri"/>
            <w:b/>
            <w:bCs/>
            <w:i/>
            <w:iCs/>
            <w:sz w:val="16"/>
            <w:szCs w:val="16"/>
            <w:bdr w:val="none" w:sz="0" w:space="0" w:color="auto" w:frame="1"/>
            <w:shd w:val="clear" w:color="auto" w:fill="FFFFFF"/>
          </w:rPr>
          <w:t>Biosimilars: What Health Care Professionals Need to Know - Howard University College of Pharmacy (HUCOP) - Office of Continuing Professional Education (CPE) (learningexpressce.com)</w:t>
        </w:r>
      </w:hyperlink>
    </w:p>
    <w:p w:rsidR="00962E03" w:rsidRPr="00962E03" w:rsidRDefault="00962E03" w:rsidP="00962E03">
      <w:pPr>
        <w:spacing w:before="0" w:after="0" w:line="240" w:lineRule="auto"/>
        <w:rPr>
          <w:b/>
          <w:bCs/>
          <w:i/>
          <w:iCs/>
          <w:sz w:val="16"/>
          <w:szCs w:val="16"/>
        </w:rPr>
      </w:pPr>
    </w:p>
    <w:p w:rsidR="00D64884" w:rsidRPr="00D9084B" w:rsidRDefault="00D64884" w:rsidP="00D64884">
      <w:pPr>
        <w:spacing w:before="0" w:after="0" w:line="240" w:lineRule="auto"/>
        <w:contextualSpacing/>
        <w:rPr>
          <w:rFonts w:ascii="Hadassah Friedlaender" w:hAnsi="Hadassah Friedlaender" w:cs="Hadassah Friedlaender" w:hint="cs"/>
          <w:b/>
          <w:bCs/>
          <w:i/>
          <w:iCs/>
          <w:color w:val="000000"/>
          <w:sz w:val="16"/>
          <w:szCs w:val="16"/>
        </w:rPr>
      </w:pPr>
      <w:r w:rsidRPr="00D9084B">
        <w:rPr>
          <w:rFonts w:ascii="Hadassah Friedlaender" w:hAnsi="Hadassah Friedlaender" w:cs="Hadassah Friedlaender"/>
          <w:b/>
          <w:bCs/>
          <w:sz w:val="16"/>
          <w:szCs w:val="16"/>
        </w:rPr>
        <w:t xml:space="preserve">The event will also be </w:t>
      </w:r>
      <w:r w:rsidRPr="00D9084B">
        <w:rPr>
          <w:rFonts w:ascii="Hadassah Friedlaender" w:hAnsi="Hadassah Friedlaender" w:cs="Hadassah Friedlaender"/>
          <w:b/>
          <w:bCs/>
          <w:color w:val="FF0000"/>
          <w:sz w:val="16"/>
          <w:szCs w:val="16"/>
        </w:rPr>
        <w:t>Livestreamed.</w:t>
      </w:r>
      <w:r>
        <w:rPr>
          <w:rFonts w:ascii="Hadassah Friedlaender" w:hAnsi="Hadassah Friedlaender" w:cs="Hadassah Friedlaender"/>
          <w:b/>
          <w:bCs/>
          <w:sz w:val="16"/>
          <w:szCs w:val="16"/>
        </w:rPr>
        <w:t xml:space="preserve"> </w:t>
      </w:r>
      <w:hyperlink r:id="rId9" w:tgtFrame="_blank" w:tooltip="Original URL: https://pharmacy.howard.edu/centers-grant-programs/office-continuing-professional-education. Click or tap if you trust this link." w:history="1">
        <w:r w:rsidRPr="00D9084B">
          <w:rPr>
            <w:rStyle w:val="Hyperlink"/>
            <w:rFonts w:ascii="Hadassah Friedlaender" w:hAnsi="Hadassah Friedlaender" w:cs="Hadassah Friedlaender" w:hint="cs"/>
            <w:b/>
            <w:bCs/>
            <w:i/>
            <w:iCs/>
            <w:sz w:val="16"/>
            <w:szCs w:val="16"/>
            <w:bdr w:val="none" w:sz="0" w:space="0" w:color="auto" w:frame="1"/>
          </w:rPr>
          <w:t>Office of Continuing Professional Education | Howard University Colleg</w:t>
        </w:r>
        <w:r w:rsidRPr="00D9084B">
          <w:rPr>
            <w:rStyle w:val="Hyperlink"/>
            <w:rFonts w:ascii="Hadassah Friedlaender" w:hAnsi="Hadassah Friedlaender" w:cs="Hadassah Friedlaender" w:hint="cs"/>
            <w:b/>
            <w:bCs/>
            <w:i/>
            <w:iCs/>
            <w:sz w:val="16"/>
            <w:szCs w:val="16"/>
            <w:bdr w:val="none" w:sz="0" w:space="0" w:color="auto" w:frame="1"/>
          </w:rPr>
          <w:t>e</w:t>
        </w:r>
        <w:r w:rsidRPr="00D9084B">
          <w:rPr>
            <w:rStyle w:val="Hyperlink"/>
            <w:rFonts w:ascii="Hadassah Friedlaender" w:hAnsi="Hadassah Friedlaender" w:cs="Hadassah Friedlaender" w:hint="cs"/>
            <w:b/>
            <w:bCs/>
            <w:i/>
            <w:iCs/>
            <w:sz w:val="16"/>
            <w:szCs w:val="16"/>
            <w:bdr w:val="none" w:sz="0" w:space="0" w:color="auto" w:frame="1"/>
          </w:rPr>
          <w:t xml:space="preserve"> of Pharmacy</w:t>
        </w:r>
      </w:hyperlink>
    </w:p>
    <w:p w:rsidR="00962E03" w:rsidRPr="00531927" w:rsidRDefault="00962E03" w:rsidP="00962E03">
      <w:pPr>
        <w:spacing w:before="0" w:after="0" w:line="240" w:lineRule="auto"/>
        <w:rPr>
          <w:rFonts w:ascii="Hadassah Friedlaender" w:hAnsi="Hadassah Friedlaender" w:cs="Hadassah Friedlaender"/>
          <w:b/>
          <w:bCs/>
          <w:i/>
          <w:iCs/>
          <w:color w:val="000000" w:themeColor="text1"/>
          <w:sz w:val="16"/>
          <w:szCs w:val="16"/>
          <w:u w:val="single"/>
        </w:rPr>
      </w:pPr>
      <w:bookmarkStart w:id="1" w:name="_Hlk81236856"/>
    </w:p>
    <w:bookmarkEnd w:id="1"/>
    <w:p w:rsidR="00D64884" w:rsidRDefault="00D64884" w:rsidP="00D64884">
      <w:pPr>
        <w:spacing w:before="0" w:after="0" w:line="240" w:lineRule="auto"/>
        <w:contextualSpacing/>
        <w:rPr>
          <w:rFonts w:ascii="Hadassah Friedlaender" w:hAnsi="Hadassah Friedlaender" w:cs="Hadassah Friedlaender"/>
          <w:sz w:val="16"/>
          <w:szCs w:val="16"/>
        </w:rPr>
      </w:pPr>
      <w:r w:rsidRPr="00176D18">
        <w:rPr>
          <w:rFonts w:ascii="Hadassah Friedlaender" w:hAnsi="Hadassah Friedlaender" w:cs="Hadassah Friedlaender"/>
          <w:b/>
          <w:bCs/>
          <w:sz w:val="16"/>
          <w:szCs w:val="16"/>
        </w:rPr>
        <w:t>Moderators/Coordinators:</w:t>
      </w:r>
      <w:r>
        <w:rPr>
          <w:rFonts w:ascii="Hadassah Friedlaender" w:hAnsi="Hadassah Friedlaender" w:cs="Hadassah Friedlaender"/>
          <w:sz w:val="16"/>
          <w:szCs w:val="16"/>
        </w:rPr>
        <w:t xml:space="preserve"> </w:t>
      </w:r>
      <w:r w:rsidRPr="007830E4">
        <w:rPr>
          <w:rFonts w:ascii="Hadassah Friedlaender" w:hAnsi="Hadassah Friedlaender" w:cs="Hadassah Friedlaender"/>
          <w:b/>
          <w:bCs/>
          <w:color w:val="FF0000"/>
          <w:sz w:val="16"/>
          <w:szCs w:val="16"/>
        </w:rPr>
        <w:t>Anthea Francis</w:t>
      </w:r>
      <w:r>
        <w:rPr>
          <w:rFonts w:ascii="Hadassah Friedlaender" w:hAnsi="Hadassah Friedlaender" w:cs="Hadassah Friedlaender"/>
          <w:sz w:val="16"/>
          <w:szCs w:val="16"/>
        </w:rPr>
        <w:t xml:space="preserve">, RPh &amp; </w:t>
      </w:r>
      <w:r w:rsidRPr="007830E4">
        <w:rPr>
          <w:rFonts w:ascii="Hadassah Friedlaender" w:hAnsi="Hadassah Friedlaender" w:cs="Hadassah Friedlaender"/>
          <w:b/>
          <w:bCs/>
          <w:color w:val="FF0000"/>
          <w:sz w:val="16"/>
          <w:szCs w:val="16"/>
        </w:rPr>
        <w:t>Bisrat Hailemeskel</w:t>
      </w:r>
      <w:r>
        <w:rPr>
          <w:rFonts w:ascii="Hadassah Friedlaender" w:hAnsi="Hadassah Friedlaender" w:cs="Hadassah Friedlaender"/>
          <w:sz w:val="16"/>
          <w:szCs w:val="16"/>
        </w:rPr>
        <w:t>, Pharm.D., RPh, Professor &amp; Vice-Chair</w:t>
      </w:r>
    </w:p>
    <w:p w:rsidR="00D64884" w:rsidRPr="00176D18" w:rsidRDefault="00D64884" w:rsidP="00D64884">
      <w:pPr>
        <w:spacing w:before="0" w:after="0" w:line="240" w:lineRule="auto"/>
        <w:contextualSpacing/>
        <w:rPr>
          <w:rFonts w:ascii="Hadassah Friedlaender" w:hAnsi="Hadassah Friedlaender" w:cs="Hadassah Friedlaender"/>
          <w:sz w:val="16"/>
          <w:szCs w:val="16"/>
        </w:rPr>
      </w:pPr>
    </w:p>
    <w:tbl>
      <w:tblPr>
        <w:tblStyle w:val="TableGrid"/>
        <w:tblW w:w="10965" w:type="dxa"/>
        <w:jc w:val="center"/>
        <w:tblLook w:val="04A0" w:firstRow="1" w:lastRow="0" w:firstColumn="1" w:lastColumn="0" w:noHBand="0" w:noVBand="1"/>
      </w:tblPr>
      <w:tblGrid>
        <w:gridCol w:w="1732"/>
        <w:gridCol w:w="5096"/>
        <w:gridCol w:w="4137"/>
      </w:tblGrid>
      <w:tr w:rsidR="00D64884" w:rsidRPr="00176D18" w:rsidTr="00962E03">
        <w:trPr>
          <w:trHeight w:val="350"/>
          <w:jc w:val="center"/>
        </w:trPr>
        <w:tc>
          <w:tcPr>
            <w:tcW w:w="1732" w:type="dxa"/>
          </w:tcPr>
          <w:p w:rsidR="00D64884" w:rsidRPr="00176D18" w:rsidRDefault="00D64884" w:rsidP="000E3A85">
            <w:pPr>
              <w:spacing w:before="0" w:after="0" w:line="240" w:lineRule="auto"/>
              <w:jc w:val="center"/>
              <w:rPr>
                <w:rFonts w:ascii="Hadassah Friedlaender" w:eastAsiaTheme="minorHAnsi" w:hAnsi="Hadassah Friedlaender" w:cs="Hadassah Friedlaender"/>
                <w:b/>
                <w:bCs/>
                <w:color w:val="000000" w:themeColor="text1"/>
                <w:sz w:val="16"/>
                <w:szCs w:val="16"/>
              </w:rPr>
            </w:pPr>
            <w:r w:rsidRPr="00176D18">
              <w:rPr>
                <w:rFonts w:ascii="Hadassah Friedlaender" w:eastAsiaTheme="minorHAnsi" w:hAnsi="Hadassah Friedlaender" w:cs="Hadassah Friedlaender"/>
                <w:b/>
                <w:bCs/>
                <w:color w:val="000000" w:themeColor="text1"/>
                <w:sz w:val="16"/>
                <w:szCs w:val="16"/>
              </w:rPr>
              <w:t>Time/Location</w:t>
            </w:r>
          </w:p>
        </w:tc>
        <w:tc>
          <w:tcPr>
            <w:tcW w:w="5096" w:type="dxa"/>
          </w:tcPr>
          <w:p w:rsidR="00D64884" w:rsidRPr="00176D18" w:rsidRDefault="00D64884" w:rsidP="000E3A85">
            <w:pPr>
              <w:spacing w:before="0" w:after="0" w:line="240" w:lineRule="auto"/>
              <w:jc w:val="center"/>
              <w:rPr>
                <w:rFonts w:ascii="Hadassah Friedlaender" w:eastAsiaTheme="minorHAnsi" w:hAnsi="Hadassah Friedlaender" w:cs="Hadassah Friedlaender"/>
                <w:b/>
                <w:bCs/>
                <w:color w:val="000000" w:themeColor="text1"/>
                <w:sz w:val="16"/>
                <w:szCs w:val="16"/>
              </w:rPr>
            </w:pPr>
            <w:r w:rsidRPr="00176D18">
              <w:rPr>
                <w:rFonts w:ascii="Hadassah Friedlaender" w:eastAsiaTheme="minorHAnsi" w:hAnsi="Hadassah Friedlaender" w:cs="Hadassah Friedlaender"/>
                <w:b/>
                <w:bCs/>
                <w:color w:val="000000" w:themeColor="text1"/>
                <w:sz w:val="16"/>
                <w:szCs w:val="16"/>
              </w:rPr>
              <w:t>Activities/Objectives</w:t>
            </w:r>
          </w:p>
        </w:tc>
        <w:tc>
          <w:tcPr>
            <w:tcW w:w="4137" w:type="dxa"/>
          </w:tcPr>
          <w:p w:rsidR="00D64884" w:rsidRPr="00176D18" w:rsidRDefault="00D64884" w:rsidP="000E3A85">
            <w:pPr>
              <w:spacing w:before="0" w:after="0" w:line="240" w:lineRule="auto"/>
              <w:jc w:val="center"/>
              <w:rPr>
                <w:rFonts w:ascii="Hadassah Friedlaender" w:eastAsiaTheme="minorHAnsi" w:hAnsi="Hadassah Friedlaender" w:cs="Hadassah Friedlaender"/>
                <w:b/>
                <w:bCs/>
                <w:color w:val="000000" w:themeColor="text1"/>
                <w:sz w:val="16"/>
                <w:szCs w:val="16"/>
              </w:rPr>
            </w:pPr>
            <w:r w:rsidRPr="00176D18">
              <w:rPr>
                <w:rFonts w:ascii="Hadassah Friedlaender" w:eastAsiaTheme="minorHAnsi" w:hAnsi="Hadassah Friedlaender" w:cs="Hadassah Friedlaender"/>
                <w:b/>
                <w:bCs/>
                <w:color w:val="000000" w:themeColor="text1"/>
                <w:sz w:val="16"/>
                <w:szCs w:val="16"/>
              </w:rPr>
              <w:t>Speaker/Moderators</w:t>
            </w:r>
          </w:p>
        </w:tc>
      </w:tr>
      <w:tr w:rsidR="00D64884" w:rsidRPr="00930D8C" w:rsidTr="00962E03">
        <w:trPr>
          <w:trHeight w:val="1799"/>
          <w:jc w:val="center"/>
        </w:trPr>
        <w:tc>
          <w:tcPr>
            <w:tcW w:w="1732" w:type="dxa"/>
          </w:tcPr>
          <w:p w:rsidR="00D64884" w:rsidRPr="00176D18" w:rsidRDefault="00D64884" w:rsidP="000E3A85">
            <w:pPr>
              <w:spacing w:before="0" w:after="0" w:line="240" w:lineRule="auto"/>
              <w:rPr>
                <w:rFonts w:ascii="Hadassah Friedlaender" w:eastAsiaTheme="minorHAnsi" w:hAnsi="Hadassah Friedlaender" w:cs="Hadassah Friedlaender"/>
                <w:b/>
                <w:bCs/>
                <w:sz w:val="16"/>
                <w:szCs w:val="16"/>
              </w:rPr>
            </w:pPr>
          </w:p>
          <w:p w:rsidR="00D64884" w:rsidRPr="00176D18" w:rsidRDefault="00D64884" w:rsidP="000E3A85">
            <w:pPr>
              <w:spacing w:before="0" w:after="0" w:line="240" w:lineRule="auto"/>
              <w:rPr>
                <w:rFonts w:ascii="Hadassah Friedlaender" w:eastAsiaTheme="minorHAnsi" w:hAnsi="Hadassah Friedlaender" w:cs="Hadassah Friedlaender"/>
                <w:b/>
                <w:bCs/>
                <w:color w:val="FF0000"/>
                <w:sz w:val="16"/>
                <w:szCs w:val="16"/>
              </w:rPr>
            </w:pPr>
            <w:r w:rsidRPr="00176D18">
              <w:rPr>
                <w:rFonts w:ascii="Hadassah Friedlaender" w:eastAsiaTheme="minorHAnsi" w:hAnsi="Hadassah Friedlaender" w:cs="Hadassah Friedlaender" w:hint="cs"/>
                <w:b/>
                <w:bCs/>
                <w:color w:val="FF0000"/>
                <w:sz w:val="16"/>
                <w:szCs w:val="16"/>
              </w:rPr>
              <w:t>11:15 am – 12:45 pm</w:t>
            </w:r>
          </w:p>
          <w:p w:rsidR="00D64884" w:rsidRPr="00176D18" w:rsidRDefault="00D64884" w:rsidP="000E3A85">
            <w:pPr>
              <w:spacing w:before="0" w:after="0" w:line="240" w:lineRule="auto"/>
              <w:rPr>
                <w:rFonts w:ascii="Hadassah Friedlaender" w:eastAsiaTheme="minorHAnsi" w:hAnsi="Hadassah Friedlaender" w:cs="Hadassah Friedlaender"/>
                <w:b/>
                <w:bCs/>
                <w:color w:val="FF0000"/>
                <w:sz w:val="16"/>
                <w:szCs w:val="16"/>
              </w:rPr>
            </w:pPr>
          </w:p>
          <w:p w:rsidR="00D64884" w:rsidRDefault="00D64884" w:rsidP="000E3A85">
            <w:pPr>
              <w:spacing w:before="0" w:after="0" w:line="240" w:lineRule="auto"/>
              <w:rPr>
                <w:rFonts w:ascii="Hadassah Friedlaender" w:hAnsi="Hadassah Friedlaender" w:cs="Hadassah Friedlaender"/>
                <w:b/>
                <w:bCs/>
                <w:sz w:val="16"/>
                <w:szCs w:val="16"/>
                <w:bdr w:val="none" w:sz="0" w:space="0" w:color="auto" w:frame="1"/>
              </w:rPr>
            </w:pPr>
            <w:r>
              <w:rPr>
                <w:rFonts w:ascii="Hadassah Friedlaender" w:hAnsi="Hadassah Friedlaender" w:cs="Hadassah Friedlaender"/>
                <w:b/>
                <w:bCs/>
                <w:sz w:val="16"/>
                <w:szCs w:val="16"/>
                <w:bdr w:val="none" w:sz="0" w:space="0" w:color="auto" w:frame="1"/>
              </w:rPr>
              <w:t xml:space="preserve">Location: </w:t>
            </w:r>
            <w:r w:rsidRPr="00176D18">
              <w:rPr>
                <w:rFonts w:ascii="Hadassah Friedlaender" w:hAnsi="Hadassah Friedlaender" w:cs="Hadassah Friedlaender" w:hint="cs"/>
                <w:b/>
                <w:bCs/>
                <w:sz w:val="16"/>
                <w:szCs w:val="16"/>
                <w:bdr w:val="none" w:sz="0" w:space="0" w:color="auto" w:frame="1"/>
              </w:rPr>
              <w:t xml:space="preserve">HSL </w:t>
            </w:r>
            <w:r>
              <w:rPr>
                <w:rFonts w:ascii="Hadassah Friedlaender" w:hAnsi="Hadassah Friedlaender" w:cs="Hadassah Friedlaender"/>
                <w:b/>
                <w:bCs/>
                <w:sz w:val="16"/>
                <w:szCs w:val="16"/>
                <w:bdr w:val="none" w:sz="0" w:space="0" w:color="auto" w:frame="1"/>
              </w:rPr>
              <w:t xml:space="preserve">Rooms  </w:t>
            </w:r>
          </w:p>
          <w:p w:rsidR="00D64884" w:rsidRDefault="00D64884" w:rsidP="000E3A85">
            <w:pPr>
              <w:spacing w:before="0" w:after="0" w:line="240" w:lineRule="auto"/>
              <w:rPr>
                <w:rFonts w:ascii="Hadassah Friedlaender" w:hAnsi="Hadassah Friedlaender" w:cs="Hadassah Friedlaender"/>
                <w:b/>
                <w:bCs/>
                <w:sz w:val="16"/>
                <w:szCs w:val="16"/>
              </w:rPr>
            </w:pPr>
          </w:p>
          <w:p w:rsidR="00D64884" w:rsidRDefault="00D64884" w:rsidP="000E3A85">
            <w:pPr>
              <w:spacing w:before="0" w:after="0" w:line="240" w:lineRule="auto"/>
              <w:rPr>
                <w:rFonts w:ascii="Hadassah Friedlaender" w:hAnsi="Hadassah Friedlaender" w:cs="Hadassah Friedlaender"/>
                <w:b/>
                <w:bCs/>
                <w:color w:val="4472C4" w:themeColor="accent1"/>
                <w:sz w:val="16"/>
                <w:szCs w:val="16"/>
              </w:rPr>
            </w:pPr>
            <w:r>
              <w:rPr>
                <w:rFonts w:ascii="Hadassah Friedlaender" w:hAnsi="Hadassah Friedlaender" w:cs="Hadassah Friedlaender"/>
                <w:b/>
                <w:bCs/>
                <w:color w:val="4472C4" w:themeColor="accent1"/>
                <w:sz w:val="16"/>
                <w:szCs w:val="16"/>
              </w:rPr>
              <w:t xml:space="preserve">1.5 </w:t>
            </w:r>
            <w:r w:rsidRPr="00586FC8">
              <w:rPr>
                <w:rFonts w:ascii="Hadassah Friedlaender" w:hAnsi="Hadassah Friedlaender" w:cs="Hadassah Friedlaender"/>
                <w:b/>
                <w:bCs/>
                <w:color w:val="4472C4" w:themeColor="accent1"/>
                <w:sz w:val="16"/>
                <w:szCs w:val="16"/>
              </w:rPr>
              <w:t>CPE Credit</w:t>
            </w:r>
            <w:r>
              <w:rPr>
                <w:rFonts w:ascii="Hadassah Friedlaender" w:hAnsi="Hadassah Friedlaender" w:cs="Hadassah Friedlaender"/>
                <w:b/>
                <w:bCs/>
                <w:color w:val="4472C4" w:themeColor="accent1"/>
                <w:sz w:val="16"/>
                <w:szCs w:val="16"/>
              </w:rPr>
              <w:t>s</w:t>
            </w:r>
          </w:p>
          <w:p w:rsidR="00D64884" w:rsidRDefault="00D64884" w:rsidP="000E3A85">
            <w:pPr>
              <w:spacing w:before="0" w:after="0" w:line="240" w:lineRule="auto"/>
              <w:rPr>
                <w:rFonts w:ascii="Hadassah Friedlaender" w:hAnsi="Hadassah Friedlaender" w:cs="Hadassah Friedlaender"/>
                <w:b/>
                <w:bCs/>
                <w:color w:val="4472C4" w:themeColor="accent1"/>
                <w:sz w:val="16"/>
                <w:szCs w:val="16"/>
              </w:rPr>
            </w:pPr>
          </w:p>
          <w:p w:rsidR="00D64884" w:rsidRPr="00962E03" w:rsidRDefault="00D64884" w:rsidP="000E3A85">
            <w:pPr>
              <w:spacing w:before="0" w:after="0" w:line="240" w:lineRule="auto"/>
              <w:rPr>
                <w:rFonts w:ascii="Hadassah Friedlaender" w:eastAsiaTheme="minorHAnsi" w:hAnsi="Hadassah Friedlaender" w:cs="Hadassah Friedlaender"/>
                <w:b/>
                <w:bCs/>
                <w:sz w:val="14"/>
                <w:szCs w:val="14"/>
              </w:rPr>
            </w:pPr>
            <w:r w:rsidRPr="00962E03">
              <w:rPr>
                <w:rFonts w:ascii="Hadassah Friedlaender" w:eastAsiaTheme="minorHAnsi" w:hAnsi="Hadassah Friedlaender" w:cs="Hadassah Friedlaender"/>
                <w:b/>
                <w:bCs/>
                <w:sz w:val="14"/>
                <w:szCs w:val="14"/>
              </w:rPr>
              <w:t>UAN#</w:t>
            </w:r>
          </w:p>
          <w:p w:rsidR="00D64884" w:rsidRPr="00962E03" w:rsidRDefault="00D64884" w:rsidP="000E3A85">
            <w:pPr>
              <w:spacing w:before="0" w:after="0" w:line="240" w:lineRule="auto"/>
              <w:rPr>
                <w:rFonts w:ascii="Hadassah Friedlaender" w:eastAsiaTheme="minorHAnsi" w:hAnsi="Hadassah Friedlaender" w:cs="Hadassah Friedlaender"/>
                <w:b/>
                <w:bCs/>
                <w:sz w:val="18"/>
                <w:szCs w:val="18"/>
              </w:rPr>
            </w:pPr>
            <w:r w:rsidRPr="00962E03">
              <w:rPr>
                <w:rFonts w:ascii="Hadassah Friedlaender" w:eastAsiaTheme="minorHAnsi" w:hAnsi="Hadassah Friedlaender" w:cs="Hadassah Friedlaender"/>
                <w:sz w:val="14"/>
                <w:szCs w:val="14"/>
              </w:rPr>
              <w:t>0010-0000-23-015-L04-P</w:t>
            </w:r>
          </w:p>
        </w:tc>
        <w:tc>
          <w:tcPr>
            <w:tcW w:w="5096" w:type="dxa"/>
          </w:tcPr>
          <w:p w:rsidR="00D64884" w:rsidRDefault="00D64884" w:rsidP="000E3A85">
            <w:pPr>
              <w:pStyle w:val="xmsonormal"/>
              <w:shd w:val="clear" w:color="auto" w:fill="FFFFFF"/>
              <w:spacing w:before="0" w:beforeAutospacing="0" w:after="0" w:afterAutospacing="0"/>
              <w:rPr>
                <w:rFonts w:ascii="Hadassah Friedlaender" w:hAnsi="Hadassah Friedlaender" w:cs="Hadassah Friedlaender"/>
                <w:b/>
                <w:bCs/>
                <w:color w:val="FF0000"/>
                <w:sz w:val="16"/>
                <w:szCs w:val="16"/>
                <w:bdr w:val="none" w:sz="0" w:space="0" w:color="auto" w:frame="1"/>
              </w:rPr>
            </w:pPr>
            <w:r w:rsidRPr="00176D18">
              <w:rPr>
                <w:rFonts w:ascii="Hadassah Friedlaender" w:hAnsi="Hadassah Friedlaender" w:cs="Hadassah Friedlaender" w:hint="cs"/>
                <w:b/>
                <w:bCs/>
                <w:color w:val="FF0000"/>
                <w:sz w:val="16"/>
                <w:szCs w:val="16"/>
                <w:bdr w:val="none" w:sz="0" w:space="0" w:color="auto" w:frame="1"/>
              </w:rPr>
              <w:t xml:space="preserve">GRAND ROUND </w:t>
            </w:r>
            <w:r>
              <w:rPr>
                <w:rFonts w:ascii="Hadassah Friedlaender" w:hAnsi="Hadassah Friedlaender" w:cs="Hadassah Friedlaender"/>
                <w:b/>
                <w:bCs/>
                <w:color w:val="FF0000"/>
                <w:sz w:val="16"/>
                <w:szCs w:val="16"/>
                <w:bdr w:val="none" w:sz="0" w:space="0" w:color="auto" w:frame="1"/>
              </w:rPr>
              <w:t>–</w:t>
            </w:r>
            <w:r w:rsidRPr="00176D18">
              <w:rPr>
                <w:rFonts w:ascii="Hadassah Friedlaender" w:hAnsi="Hadassah Friedlaender" w:cs="Hadassah Friedlaender" w:hint="cs"/>
                <w:b/>
                <w:bCs/>
                <w:color w:val="FF0000"/>
                <w:sz w:val="16"/>
                <w:szCs w:val="16"/>
                <w:bdr w:val="none" w:sz="0" w:space="0" w:color="auto" w:frame="1"/>
              </w:rPr>
              <w:t xml:space="preserve"> </w:t>
            </w:r>
            <w:r w:rsidRPr="007C3561">
              <w:rPr>
                <w:rFonts w:ascii="Hadassah Friedlaender" w:hAnsi="Hadassah Friedlaender" w:cs="Hadassah Friedlaender"/>
                <w:b/>
                <w:bCs/>
                <w:color w:val="FF0000"/>
                <w:sz w:val="16"/>
                <w:szCs w:val="16"/>
                <w:bdr w:val="none" w:sz="0" w:space="0" w:color="auto" w:frame="1"/>
              </w:rPr>
              <w:t>Biosimilars: Practice Updates</w:t>
            </w:r>
          </w:p>
          <w:p w:rsidR="00D64884" w:rsidRDefault="00D64884" w:rsidP="000E3A85">
            <w:pPr>
              <w:pStyle w:val="xmsonormal"/>
              <w:shd w:val="clear" w:color="auto" w:fill="FFFFFF"/>
              <w:spacing w:before="0" w:beforeAutospacing="0" w:after="0" w:afterAutospacing="0"/>
              <w:rPr>
                <w:rFonts w:ascii="Hadassah Friedlaender" w:hAnsi="Hadassah Friedlaender" w:cs="Hadassah Friedlaender"/>
                <w:b/>
                <w:bCs/>
                <w:color w:val="000000"/>
                <w:sz w:val="16"/>
                <w:szCs w:val="16"/>
                <w:bdr w:val="none" w:sz="0" w:space="0" w:color="auto" w:frame="1"/>
              </w:rPr>
            </w:pPr>
            <w:r w:rsidRPr="00176D18">
              <w:rPr>
                <w:rFonts w:ascii="Hadassah Friedlaender" w:hAnsi="Hadassah Friedlaender" w:cs="Hadassah Friedlaender" w:hint="cs"/>
                <w:b/>
                <w:bCs/>
                <w:color w:val="000000"/>
                <w:sz w:val="16"/>
                <w:szCs w:val="16"/>
                <w:bdr w:val="none" w:sz="0" w:space="0" w:color="auto" w:frame="1"/>
              </w:rPr>
              <w:t>OBJECTIVES</w:t>
            </w:r>
          </w:p>
          <w:p w:rsidR="00D64884" w:rsidRPr="008003D9" w:rsidRDefault="00D64884" w:rsidP="00D64884">
            <w:pPr>
              <w:pStyle w:val="ListParagraph"/>
              <w:numPr>
                <w:ilvl w:val="0"/>
                <w:numId w:val="2"/>
              </w:numPr>
              <w:spacing w:before="0" w:after="0" w:line="240" w:lineRule="auto"/>
              <w:ind w:left="360"/>
              <w:rPr>
                <w:rFonts w:ascii="Hadassah Friedlaender" w:eastAsiaTheme="minorHAnsi" w:hAnsi="Hadassah Friedlaender" w:cs="Hadassah Friedlaender"/>
                <w:sz w:val="14"/>
                <w:szCs w:val="14"/>
              </w:rPr>
            </w:pPr>
            <w:r w:rsidRPr="008003D9">
              <w:rPr>
                <w:rFonts w:ascii="Hadassah Friedlaender" w:eastAsiaTheme="minorHAnsi" w:hAnsi="Hadassah Friedlaender" w:cs="Hadassah Friedlaender"/>
                <w:sz w:val="14"/>
                <w:szCs w:val="14"/>
              </w:rPr>
              <w:t>Recognize the role of biosimilars in practice and their impact on access to treatment, cost of care, and patient outcomes.</w:t>
            </w:r>
          </w:p>
          <w:p w:rsidR="00D64884" w:rsidRPr="008003D9" w:rsidRDefault="00D64884" w:rsidP="00D64884">
            <w:pPr>
              <w:pStyle w:val="ListParagraph"/>
              <w:numPr>
                <w:ilvl w:val="0"/>
                <w:numId w:val="2"/>
              </w:numPr>
              <w:spacing w:before="0" w:after="0" w:line="240" w:lineRule="auto"/>
              <w:ind w:left="360"/>
              <w:rPr>
                <w:rFonts w:ascii="Hadassah Friedlaender" w:eastAsiaTheme="minorHAnsi" w:hAnsi="Hadassah Friedlaender" w:cs="Hadassah Friedlaender"/>
                <w:sz w:val="14"/>
                <w:szCs w:val="14"/>
              </w:rPr>
            </w:pPr>
            <w:r w:rsidRPr="008003D9">
              <w:rPr>
                <w:rFonts w:ascii="Hadassah Friedlaender" w:eastAsiaTheme="minorHAnsi" w:hAnsi="Hadassah Friedlaender" w:cs="Hadassah Friedlaender"/>
                <w:sz w:val="14"/>
                <w:szCs w:val="14"/>
              </w:rPr>
              <w:t>Identify currently available biosimilars and those expected to be approved in the next year and their impact on pharmacy practice.</w:t>
            </w:r>
          </w:p>
          <w:p w:rsidR="00D64884" w:rsidRPr="008003D9" w:rsidRDefault="00D64884" w:rsidP="00D64884">
            <w:pPr>
              <w:pStyle w:val="ListParagraph"/>
              <w:numPr>
                <w:ilvl w:val="0"/>
                <w:numId w:val="2"/>
              </w:numPr>
              <w:spacing w:before="0" w:after="0" w:line="240" w:lineRule="auto"/>
              <w:ind w:left="360"/>
              <w:rPr>
                <w:rFonts w:ascii="Hadassah Friedlaender" w:eastAsiaTheme="minorHAnsi" w:hAnsi="Hadassah Friedlaender" w:cs="Hadassah Friedlaender"/>
                <w:sz w:val="14"/>
                <w:szCs w:val="14"/>
              </w:rPr>
            </w:pPr>
            <w:r w:rsidRPr="008003D9">
              <w:rPr>
                <w:rFonts w:ascii="Hadassah Friedlaender" w:eastAsiaTheme="minorHAnsi" w:hAnsi="Hadassah Friedlaender" w:cs="Hadassah Friedlaender"/>
                <w:sz w:val="14"/>
                <w:szCs w:val="14"/>
              </w:rPr>
              <w:t>Explain the barriers to adoption and strategies to overcome these barriers.</w:t>
            </w:r>
          </w:p>
          <w:p w:rsidR="00D64884" w:rsidRPr="00BD681F" w:rsidRDefault="00D64884" w:rsidP="00D64884">
            <w:pPr>
              <w:pStyle w:val="ListParagraph"/>
              <w:numPr>
                <w:ilvl w:val="0"/>
                <w:numId w:val="2"/>
              </w:numPr>
              <w:spacing w:before="0" w:after="0" w:line="240" w:lineRule="auto"/>
              <w:ind w:left="360"/>
              <w:rPr>
                <w:rFonts w:ascii="Hadassah Friedlaender" w:eastAsiaTheme="minorHAnsi" w:hAnsi="Hadassah Friedlaender" w:cs="Hadassah Friedlaender"/>
                <w:sz w:val="12"/>
                <w:szCs w:val="12"/>
              </w:rPr>
            </w:pPr>
            <w:r w:rsidRPr="008003D9">
              <w:rPr>
                <w:rFonts w:ascii="Hadassah Friedlaender" w:eastAsiaTheme="minorHAnsi" w:hAnsi="Hadassah Friedlaender" w:cs="Hadassah Friedlaender"/>
                <w:sz w:val="14"/>
                <w:szCs w:val="14"/>
              </w:rPr>
              <w:t xml:space="preserve">Describe the resources available for </w:t>
            </w:r>
            <w:r>
              <w:rPr>
                <w:rFonts w:ascii="Hadassah Friedlaender" w:eastAsiaTheme="minorHAnsi" w:hAnsi="Hadassah Friedlaender" w:cs="Hadassah Friedlaender"/>
                <w:sz w:val="14"/>
                <w:szCs w:val="14"/>
              </w:rPr>
              <w:t>healthcare</w:t>
            </w:r>
            <w:r w:rsidRPr="008003D9">
              <w:rPr>
                <w:rFonts w:ascii="Hadassah Friedlaender" w:eastAsiaTheme="minorHAnsi" w:hAnsi="Hadassah Friedlaender" w:cs="Hadassah Friedlaender"/>
                <w:sz w:val="14"/>
                <w:szCs w:val="14"/>
              </w:rPr>
              <w:t xml:space="preserve"> providers to learn more about biosimilar and interchangeable products.</w:t>
            </w:r>
          </w:p>
        </w:tc>
        <w:tc>
          <w:tcPr>
            <w:tcW w:w="4137" w:type="dxa"/>
          </w:tcPr>
          <w:p w:rsidR="00D64884" w:rsidRPr="00176D18" w:rsidRDefault="00D64884" w:rsidP="000E3A85">
            <w:pPr>
              <w:spacing w:before="0" w:after="0" w:line="240" w:lineRule="auto"/>
              <w:contextualSpacing/>
              <w:rPr>
                <w:rFonts w:ascii="Hadassah Friedlaender" w:hAnsi="Hadassah Friedlaender" w:cs="Hadassah Friedlaender"/>
                <w:b/>
                <w:i/>
                <w:iCs/>
                <w:color w:val="000000" w:themeColor="text1"/>
                <w:sz w:val="14"/>
                <w:szCs w:val="14"/>
              </w:rPr>
            </w:pPr>
            <w:r w:rsidRPr="00176D18">
              <w:rPr>
                <w:rFonts w:ascii="Hadassah Friedlaender" w:hAnsi="Hadassah Friedlaender" w:cs="Hadassah Friedlaender" w:hint="cs"/>
                <w:b/>
                <w:i/>
                <w:iCs/>
                <w:color w:val="000000" w:themeColor="text1"/>
                <w:sz w:val="14"/>
                <w:szCs w:val="14"/>
              </w:rPr>
              <w:t xml:space="preserve">Moderator: </w:t>
            </w:r>
          </w:p>
          <w:p w:rsidR="00D64884" w:rsidRPr="00176D18" w:rsidRDefault="00D64884" w:rsidP="000E3A85">
            <w:pPr>
              <w:spacing w:before="0" w:after="0" w:line="240" w:lineRule="auto"/>
              <w:contextualSpacing/>
              <w:rPr>
                <w:rFonts w:ascii="Hadassah Friedlaender" w:hAnsi="Hadassah Friedlaender" w:cs="Hadassah Friedlaender"/>
                <w:b/>
                <w:bCs/>
                <w:color w:val="FF0000"/>
                <w:sz w:val="14"/>
                <w:szCs w:val="14"/>
                <w:bdr w:val="none" w:sz="0" w:space="0" w:color="auto" w:frame="1"/>
              </w:rPr>
            </w:pPr>
            <w:bookmarkStart w:id="2" w:name="_Hlk129706290"/>
            <w:r w:rsidRPr="00176D18">
              <w:rPr>
                <w:rFonts w:ascii="Hadassah Friedlaender" w:hAnsi="Hadassah Friedlaender" w:cs="Hadassah Friedlaender" w:hint="cs"/>
                <w:b/>
                <w:bCs/>
                <w:color w:val="FF0000"/>
                <w:sz w:val="14"/>
                <w:szCs w:val="14"/>
                <w:bdr w:val="none" w:sz="0" w:space="0" w:color="auto" w:frame="1"/>
              </w:rPr>
              <w:t xml:space="preserve">Rubina Singh, BS Pharm, PharmD, </w:t>
            </w:r>
          </w:p>
          <w:p w:rsidR="00D64884" w:rsidRPr="00176D18" w:rsidRDefault="00D64884" w:rsidP="000E3A85">
            <w:pPr>
              <w:spacing w:before="0" w:after="0" w:line="240" w:lineRule="auto"/>
              <w:contextualSpacing/>
              <w:rPr>
                <w:rFonts w:ascii="Hadassah Friedlaender" w:hAnsi="Hadassah Friedlaender" w:cs="Hadassah Friedlaender"/>
                <w:b/>
                <w:bCs/>
                <w:color w:val="000000" w:themeColor="text1"/>
                <w:sz w:val="14"/>
                <w:szCs w:val="14"/>
              </w:rPr>
            </w:pPr>
            <w:r w:rsidRPr="00176D18">
              <w:rPr>
                <w:rFonts w:ascii="Hadassah Friedlaender" w:hAnsi="Hadassah Friedlaender" w:cs="Hadassah Friedlaender" w:hint="cs"/>
                <w:color w:val="000000" w:themeColor="text1"/>
                <w:sz w:val="14"/>
                <w:szCs w:val="14"/>
                <w:bdr w:val="none" w:sz="0" w:space="0" w:color="auto" w:frame="1"/>
              </w:rPr>
              <w:t>Senior Vice President, Education &amp; Publications, AMCP</w:t>
            </w:r>
            <w:bookmarkEnd w:id="2"/>
          </w:p>
          <w:p w:rsidR="00D64884" w:rsidRPr="00176D18" w:rsidRDefault="00D64884" w:rsidP="000E3A85">
            <w:pPr>
              <w:spacing w:before="0" w:after="0" w:line="240" w:lineRule="auto"/>
              <w:contextualSpacing/>
              <w:rPr>
                <w:rFonts w:ascii="Hadassah Friedlaender" w:hAnsi="Hadassah Friedlaender" w:cs="Hadassah Friedlaender"/>
                <w:color w:val="000000" w:themeColor="text1"/>
                <w:sz w:val="14"/>
                <w:szCs w:val="14"/>
              </w:rPr>
            </w:pPr>
          </w:p>
          <w:p w:rsidR="00D64884" w:rsidRPr="00176D18" w:rsidRDefault="00D64884" w:rsidP="000E3A85">
            <w:pPr>
              <w:pStyle w:val="xmsolistparagraph"/>
              <w:shd w:val="clear" w:color="auto" w:fill="FFFFFF"/>
              <w:spacing w:before="0" w:beforeAutospacing="0" w:after="0" w:afterAutospacing="0"/>
              <w:rPr>
                <w:rFonts w:ascii="Hadassah Friedlaender" w:hAnsi="Hadassah Friedlaender" w:cs="Hadassah Friedlaender"/>
                <w:b/>
                <w:bCs/>
                <w:i/>
                <w:iCs/>
                <w:color w:val="000000" w:themeColor="text1"/>
                <w:sz w:val="14"/>
                <w:szCs w:val="14"/>
              </w:rPr>
            </w:pPr>
            <w:r w:rsidRPr="00176D18">
              <w:rPr>
                <w:rFonts w:ascii="Hadassah Friedlaender" w:hAnsi="Hadassah Friedlaender" w:cs="Hadassah Friedlaender" w:hint="cs"/>
                <w:b/>
                <w:bCs/>
                <w:i/>
                <w:iCs/>
                <w:color w:val="000000" w:themeColor="text1"/>
                <w:sz w:val="14"/>
                <w:szCs w:val="14"/>
              </w:rPr>
              <w:t xml:space="preserve">Speakers: </w:t>
            </w:r>
          </w:p>
          <w:p w:rsidR="00D64884" w:rsidRPr="00176D18" w:rsidRDefault="00D64884" w:rsidP="000E3A85">
            <w:pPr>
              <w:pStyle w:val="xmsolistparagraph"/>
              <w:shd w:val="clear" w:color="auto" w:fill="FFFFFF"/>
              <w:spacing w:before="0" w:beforeAutospacing="0" w:after="0" w:afterAutospacing="0"/>
              <w:rPr>
                <w:rFonts w:ascii="Hadassah Friedlaender" w:hAnsi="Hadassah Friedlaender" w:cs="Hadassah Friedlaender"/>
                <w:b/>
                <w:bCs/>
                <w:color w:val="242424"/>
                <w:sz w:val="14"/>
                <w:szCs w:val="14"/>
                <w:bdr w:val="none" w:sz="0" w:space="0" w:color="auto" w:frame="1"/>
              </w:rPr>
            </w:pPr>
            <w:r w:rsidRPr="00176D18">
              <w:rPr>
                <w:rFonts w:ascii="Hadassah Friedlaender" w:hAnsi="Hadassah Friedlaender" w:cs="Hadassah Friedlaender" w:hint="cs"/>
                <w:b/>
                <w:bCs/>
                <w:color w:val="FF0000"/>
                <w:sz w:val="14"/>
                <w:szCs w:val="14"/>
                <w:bdr w:val="none" w:sz="0" w:space="0" w:color="auto" w:frame="1"/>
              </w:rPr>
              <w:t>Elizabeth Hill,</w:t>
            </w:r>
            <w:r w:rsidRPr="00176D18">
              <w:rPr>
                <w:rFonts w:ascii="Cambria" w:hAnsi="Cambria" w:cs="Cambria"/>
                <w:color w:val="FF0000"/>
                <w:sz w:val="14"/>
                <w:szCs w:val="14"/>
              </w:rPr>
              <w:t> </w:t>
            </w:r>
            <w:r w:rsidRPr="00176D18">
              <w:rPr>
                <w:rFonts w:ascii="Hadassah Friedlaender" w:hAnsi="Hadassah Friedlaender" w:cs="Hadassah Friedlaender" w:hint="cs"/>
                <w:b/>
                <w:bCs/>
                <w:color w:val="FF0000"/>
                <w:sz w:val="14"/>
                <w:szCs w:val="14"/>
                <w:bdr w:val="none" w:sz="0" w:space="0" w:color="auto" w:frame="1"/>
              </w:rPr>
              <w:t>PharmD, MBA</w:t>
            </w:r>
            <w:r w:rsidRPr="00176D18">
              <w:rPr>
                <w:rFonts w:ascii="Hadassah Friedlaender" w:hAnsi="Hadassah Friedlaender" w:cs="Hadassah Friedlaender" w:hint="cs"/>
                <w:b/>
                <w:bCs/>
                <w:color w:val="242424"/>
                <w:sz w:val="14"/>
                <w:szCs w:val="14"/>
                <w:bdr w:val="none" w:sz="0" w:space="0" w:color="auto" w:frame="1"/>
              </w:rPr>
              <w:t xml:space="preserve"> </w:t>
            </w:r>
          </w:p>
          <w:p w:rsidR="00D64884" w:rsidRDefault="00D64884" w:rsidP="000E3A85">
            <w:pPr>
              <w:pStyle w:val="xmsolistparagraph"/>
              <w:shd w:val="clear" w:color="auto" w:fill="FFFFFF"/>
              <w:spacing w:before="0" w:beforeAutospacing="0" w:after="0" w:afterAutospacing="0"/>
              <w:rPr>
                <w:rFonts w:ascii="Hadassah Friedlaender" w:hAnsi="Hadassah Friedlaender" w:cs="Hadassah Friedlaender"/>
                <w:b/>
                <w:bCs/>
                <w:color w:val="FF0000"/>
                <w:sz w:val="14"/>
                <w:szCs w:val="14"/>
                <w:bdr w:val="none" w:sz="0" w:space="0" w:color="auto" w:frame="1"/>
              </w:rPr>
            </w:pPr>
            <w:r w:rsidRPr="00176D18">
              <w:rPr>
                <w:rFonts w:ascii="Hadassah Friedlaender" w:hAnsi="Hadassah Friedlaender" w:cs="Hadassah Friedlaender" w:hint="cs"/>
                <w:color w:val="242424"/>
                <w:sz w:val="14"/>
                <w:szCs w:val="14"/>
                <w:bdr w:val="none" w:sz="0" w:space="0" w:color="auto" w:frame="1"/>
              </w:rPr>
              <w:t>Director, Professional Affairs, AMCP</w:t>
            </w:r>
            <w:r w:rsidRPr="00176D18">
              <w:rPr>
                <w:rFonts w:ascii="Hadassah Friedlaender" w:hAnsi="Hadassah Friedlaender" w:cs="Hadassah Friedlaender" w:hint="cs"/>
                <w:b/>
                <w:bCs/>
                <w:color w:val="FF0000"/>
                <w:sz w:val="14"/>
                <w:szCs w:val="14"/>
                <w:bdr w:val="none" w:sz="0" w:space="0" w:color="auto" w:frame="1"/>
              </w:rPr>
              <w:t xml:space="preserve"> </w:t>
            </w:r>
          </w:p>
          <w:p w:rsidR="00D64884" w:rsidRDefault="00D64884" w:rsidP="000E3A85">
            <w:pPr>
              <w:pStyle w:val="xmsolistparagraph"/>
              <w:shd w:val="clear" w:color="auto" w:fill="FFFFFF"/>
              <w:spacing w:before="0" w:beforeAutospacing="0" w:after="0" w:afterAutospacing="0"/>
              <w:rPr>
                <w:rFonts w:ascii="Hadassah Friedlaender" w:hAnsi="Hadassah Friedlaender" w:cs="Hadassah Friedlaender"/>
                <w:b/>
                <w:bCs/>
                <w:color w:val="FF0000"/>
                <w:sz w:val="14"/>
                <w:szCs w:val="14"/>
                <w:bdr w:val="none" w:sz="0" w:space="0" w:color="auto" w:frame="1"/>
              </w:rPr>
            </w:pPr>
          </w:p>
          <w:p w:rsidR="00D64884" w:rsidRPr="00176D18" w:rsidRDefault="00D64884" w:rsidP="000E3A85">
            <w:pPr>
              <w:pStyle w:val="xmsolistparagraph"/>
              <w:shd w:val="clear" w:color="auto" w:fill="FFFFFF"/>
              <w:spacing w:before="0" w:beforeAutospacing="0" w:after="0" w:afterAutospacing="0"/>
              <w:rPr>
                <w:rFonts w:ascii="Hadassah Friedlaender" w:hAnsi="Hadassah Friedlaender" w:cs="Hadassah Friedlaender"/>
                <w:b/>
                <w:bCs/>
                <w:color w:val="000000"/>
                <w:sz w:val="14"/>
                <w:szCs w:val="14"/>
                <w:bdr w:val="none" w:sz="0" w:space="0" w:color="auto" w:frame="1"/>
              </w:rPr>
            </w:pPr>
            <w:proofErr w:type="spellStart"/>
            <w:r w:rsidRPr="00176D18">
              <w:rPr>
                <w:rFonts w:ascii="Hadassah Friedlaender" w:hAnsi="Hadassah Friedlaender" w:cs="Hadassah Friedlaender" w:hint="cs"/>
                <w:b/>
                <w:bCs/>
                <w:color w:val="FF0000"/>
                <w:sz w:val="14"/>
                <w:szCs w:val="14"/>
                <w:bdr w:val="none" w:sz="0" w:space="0" w:color="auto" w:frame="1"/>
              </w:rPr>
              <w:t>Juwaria</w:t>
            </w:r>
            <w:proofErr w:type="spellEnd"/>
            <w:r w:rsidRPr="00176D18">
              <w:rPr>
                <w:rFonts w:ascii="Hadassah Friedlaender" w:hAnsi="Hadassah Friedlaender" w:cs="Hadassah Friedlaender" w:hint="cs"/>
                <w:b/>
                <w:bCs/>
                <w:color w:val="FF0000"/>
                <w:sz w:val="14"/>
                <w:szCs w:val="14"/>
                <w:bdr w:val="none" w:sz="0" w:space="0" w:color="auto" w:frame="1"/>
              </w:rPr>
              <w:t xml:space="preserve"> </w:t>
            </w:r>
            <w:proofErr w:type="spellStart"/>
            <w:r w:rsidRPr="00176D18">
              <w:rPr>
                <w:rFonts w:ascii="Hadassah Friedlaender" w:hAnsi="Hadassah Friedlaender" w:cs="Hadassah Friedlaender" w:hint="cs"/>
                <w:b/>
                <w:bCs/>
                <w:color w:val="FF0000"/>
                <w:sz w:val="14"/>
                <w:szCs w:val="14"/>
                <w:bdr w:val="none" w:sz="0" w:space="0" w:color="auto" w:frame="1"/>
              </w:rPr>
              <w:t>Waheed</w:t>
            </w:r>
            <w:proofErr w:type="spellEnd"/>
            <w:r w:rsidRPr="00176D18">
              <w:rPr>
                <w:rFonts w:ascii="Hadassah Friedlaender" w:hAnsi="Hadassah Friedlaender" w:cs="Hadassah Friedlaender" w:hint="cs"/>
                <w:b/>
                <w:bCs/>
                <w:color w:val="FF0000"/>
                <w:sz w:val="14"/>
                <w:szCs w:val="14"/>
                <w:bdr w:val="none" w:sz="0" w:space="0" w:color="auto" w:frame="1"/>
              </w:rPr>
              <w:t>, M.D</w:t>
            </w:r>
            <w:r w:rsidRPr="00176D18">
              <w:rPr>
                <w:rFonts w:ascii="Hadassah Friedlaender" w:hAnsi="Hadassah Friedlaender" w:cs="Hadassah Friedlaender" w:hint="cs"/>
                <w:b/>
                <w:bCs/>
                <w:color w:val="000000"/>
                <w:sz w:val="14"/>
                <w:szCs w:val="14"/>
                <w:bdr w:val="none" w:sz="0" w:space="0" w:color="auto" w:frame="1"/>
              </w:rPr>
              <w:t xml:space="preserve"> </w:t>
            </w:r>
          </w:p>
          <w:p w:rsidR="00D64884" w:rsidRPr="00BD2903" w:rsidRDefault="00D64884" w:rsidP="000E3A85">
            <w:pPr>
              <w:pStyle w:val="xmsolistparagraph"/>
              <w:shd w:val="clear" w:color="auto" w:fill="FFFFFF"/>
              <w:spacing w:before="0" w:beforeAutospacing="0" w:after="0" w:afterAutospacing="0"/>
              <w:rPr>
                <w:rFonts w:ascii="Hadassah Friedlaender" w:hAnsi="Hadassah Friedlaender" w:cs="Hadassah Friedlaender"/>
                <w:b/>
                <w:bCs/>
                <w:color w:val="242424"/>
                <w:sz w:val="14"/>
                <w:szCs w:val="14"/>
                <w:bdr w:val="none" w:sz="0" w:space="0" w:color="auto" w:frame="1"/>
              </w:rPr>
            </w:pPr>
            <w:r w:rsidRPr="00176D18">
              <w:rPr>
                <w:rFonts w:ascii="Hadassah Friedlaender" w:hAnsi="Hadassah Friedlaender" w:cs="Hadassah Friedlaender" w:hint="cs"/>
                <w:color w:val="000000"/>
                <w:sz w:val="14"/>
                <w:szCs w:val="14"/>
                <w:bdr w:val="none" w:sz="0" w:space="0" w:color="auto" w:frame="1"/>
              </w:rPr>
              <w:t>Scientific Reviewer,</w:t>
            </w:r>
            <w:r w:rsidRPr="00176D18">
              <w:rPr>
                <w:rFonts w:ascii="Cambria" w:hAnsi="Cambria" w:cs="Cambria"/>
                <w:color w:val="000000"/>
                <w:sz w:val="14"/>
                <w:szCs w:val="14"/>
                <w:bdr w:val="none" w:sz="0" w:space="0" w:color="auto" w:frame="1"/>
              </w:rPr>
              <w:t> </w:t>
            </w:r>
            <w:r w:rsidRPr="00176D18">
              <w:rPr>
                <w:rFonts w:ascii="Hadassah Friedlaender" w:hAnsi="Hadassah Friedlaender" w:cs="Hadassah Friedlaender" w:hint="cs"/>
                <w:color w:val="242424"/>
                <w:sz w:val="14"/>
                <w:szCs w:val="14"/>
                <w:bdr w:val="none" w:sz="0" w:space="0" w:color="auto" w:frame="1"/>
              </w:rPr>
              <w:t>FDA’s Office of Therapeutic Biologics and Biosimilars</w:t>
            </w:r>
          </w:p>
        </w:tc>
      </w:tr>
      <w:tr w:rsidR="00D64884" w:rsidRPr="00930D8C" w:rsidTr="00962E03">
        <w:trPr>
          <w:jc w:val="center"/>
        </w:trPr>
        <w:tc>
          <w:tcPr>
            <w:tcW w:w="1732" w:type="dxa"/>
          </w:tcPr>
          <w:p w:rsidR="00D64884" w:rsidRPr="00176D18" w:rsidRDefault="00D64884" w:rsidP="000E3A85">
            <w:pPr>
              <w:spacing w:before="0" w:after="0" w:line="240" w:lineRule="auto"/>
              <w:rPr>
                <w:rFonts w:ascii="Hadassah Friedlaender" w:eastAsiaTheme="minorHAnsi" w:hAnsi="Hadassah Friedlaender" w:cs="Hadassah Friedlaender"/>
                <w:b/>
                <w:bCs/>
                <w:color w:val="FF0000"/>
                <w:sz w:val="16"/>
                <w:szCs w:val="16"/>
              </w:rPr>
            </w:pPr>
            <w:r w:rsidRPr="00176D18">
              <w:rPr>
                <w:rFonts w:ascii="Hadassah Friedlaender" w:eastAsiaTheme="minorHAnsi" w:hAnsi="Hadassah Friedlaender" w:cs="Hadassah Friedlaender" w:hint="cs"/>
                <w:b/>
                <w:bCs/>
                <w:color w:val="FF0000"/>
                <w:sz w:val="16"/>
                <w:szCs w:val="16"/>
              </w:rPr>
              <w:t>1 pm– 2 pm</w:t>
            </w:r>
          </w:p>
          <w:p w:rsidR="00D64884" w:rsidRDefault="00D64884" w:rsidP="000E3A85">
            <w:pPr>
              <w:spacing w:before="0" w:after="0" w:line="240" w:lineRule="auto"/>
              <w:rPr>
                <w:rFonts w:ascii="Hadassah Friedlaender" w:eastAsiaTheme="minorHAnsi" w:hAnsi="Hadassah Friedlaender" w:cs="Hadassah Friedlaender"/>
                <w:b/>
                <w:bCs/>
                <w:i/>
                <w:iCs/>
                <w:color w:val="FF0000"/>
                <w:sz w:val="14"/>
                <w:szCs w:val="14"/>
              </w:rPr>
            </w:pPr>
            <w:r w:rsidRPr="00176D18">
              <w:rPr>
                <w:rFonts w:ascii="Hadassah Friedlaender" w:eastAsiaTheme="minorHAnsi" w:hAnsi="Hadassah Friedlaender" w:cs="Hadassah Friedlaender" w:hint="cs"/>
                <w:b/>
                <w:bCs/>
                <w:sz w:val="16"/>
                <w:szCs w:val="16"/>
              </w:rPr>
              <w:t>Location: HSL</w:t>
            </w:r>
            <w:r w:rsidRPr="00975CF4">
              <w:rPr>
                <w:rFonts w:ascii="Hadassah Friedlaender" w:eastAsiaTheme="minorHAnsi" w:hAnsi="Hadassah Friedlaender" w:cs="Hadassah Friedlaender" w:hint="cs"/>
                <w:b/>
                <w:bCs/>
                <w:i/>
                <w:iCs/>
                <w:color w:val="FF0000"/>
                <w:sz w:val="14"/>
                <w:szCs w:val="14"/>
              </w:rPr>
              <w:t xml:space="preserve"> </w:t>
            </w:r>
          </w:p>
          <w:p w:rsidR="00D64884" w:rsidRDefault="00D64884" w:rsidP="000E3A85">
            <w:pPr>
              <w:spacing w:before="0" w:after="0" w:line="240" w:lineRule="auto"/>
              <w:rPr>
                <w:rFonts w:ascii="Hadassah Friedlaender" w:eastAsiaTheme="minorHAnsi" w:hAnsi="Hadassah Friedlaender" w:cs="Hadassah Friedlaender"/>
                <w:b/>
                <w:bCs/>
                <w:i/>
                <w:iCs/>
                <w:color w:val="FF0000"/>
                <w:sz w:val="14"/>
                <w:szCs w:val="14"/>
              </w:rPr>
            </w:pPr>
          </w:p>
          <w:p w:rsidR="00D64884" w:rsidRPr="00975CF4" w:rsidRDefault="00D64884" w:rsidP="000E3A85">
            <w:pPr>
              <w:spacing w:before="0" w:after="0" w:line="240" w:lineRule="auto"/>
              <w:rPr>
                <w:rFonts w:ascii="Hadassah Friedlaender" w:eastAsiaTheme="minorHAnsi" w:hAnsi="Hadassah Friedlaender" w:cs="Hadassah Friedlaender"/>
                <w:b/>
                <w:bCs/>
                <w:sz w:val="16"/>
                <w:szCs w:val="16"/>
              </w:rPr>
            </w:pPr>
            <w:r w:rsidRPr="00975CF4">
              <w:rPr>
                <w:rFonts w:ascii="Hadassah Friedlaender" w:eastAsiaTheme="minorHAnsi" w:hAnsi="Hadassah Friedlaender" w:cs="Hadassah Friedlaender" w:hint="cs"/>
                <w:b/>
                <w:bCs/>
                <w:color w:val="4472C4" w:themeColor="accent1"/>
                <w:sz w:val="16"/>
                <w:szCs w:val="16"/>
              </w:rPr>
              <w:t>Lunch provided</w:t>
            </w:r>
          </w:p>
        </w:tc>
        <w:tc>
          <w:tcPr>
            <w:tcW w:w="5096" w:type="dxa"/>
          </w:tcPr>
          <w:p w:rsidR="00D64884" w:rsidRPr="00176D18" w:rsidRDefault="00D64884" w:rsidP="000E3A85">
            <w:pPr>
              <w:spacing w:before="0" w:after="0" w:line="240" w:lineRule="auto"/>
              <w:rPr>
                <w:rFonts w:ascii="Hadassah Friedlaender" w:eastAsiaTheme="minorHAnsi" w:hAnsi="Hadassah Friedlaender" w:cs="Hadassah Friedlaender"/>
                <w:b/>
                <w:bCs/>
                <w:sz w:val="16"/>
                <w:szCs w:val="16"/>
              </w:rPr>
            </w:pPr>
            <w:r w:rsidRPr="00377459">
              <w:rPr>
                <w:rFonts w:ascii="Hadassah Friedlaender" w:eastAsiaTheme="minorHAnsi" w:hAnsi="Hadassah Friedlaender" w:cs="Hadassah Friedlaender" w:hint="cs"/>
                <w:b/>
                <w:bCs/>
                <w:color w:val="FF0000"/>
                <w:sz w:val="16"/>
                <w:szCs w:val="16"/>
              </w:rPr>
              <w:t>Executive Sessions</w:t>
            </w:r>
            <w:r w:rsidRPr="00176D18">
              <w:rPr>
                <w:rFonts w:ascii="Hadassah Friedlaender" w:eastAsiaTheme="minorHAnsi" w:hAnsi="Hadassah Friedlaender" w:cs="Hadassah Friedlaender" w:hint="cs"/>
                <w:b/>
                <w:bCs/>
                <w:sz w:val="16"/>
                <w:szCs w:val="16"/>
              </w:rPr>
              <w:t>: meeting with</w:t>
            </w:r>
          </w:p>
          <w:p w:rsidR="00D64884" w:rsidRPr="00176D18" w:rsidRDefault="00D64884" w:rsidP="00D64884">
            <w:pPr>
              <w:pStyle w:val="ListParagraph"/>
              <w:numPr>
                <w:ilvl w:val="0"/>
                <w:numId w:val="1"/>
              </w:numPr>
              <w:spacing w:before="0" w:after="0" w:line="240" w:lineRule="auto"/>
              <w:ind w:left="360"/>
              <w:rPr>
                <w:rFonts w:ascii="Hadassah Friedlaender" w:eastAsiaTheme="minorHAnsi" w:hAnsi="Hadassah Friedlaender" w:cs="Hadassah Friedlaender"/>
                <w:sz w:val="12"/>
                <w:szCs w:val="12"/>
              </w:rPr>
            </w:pPr>
            <w:r w:rsidRPr="00176D18">
              <w:rPr>
                <w:rFonts w:ascii="Hadassah Friedlaender" w:eastAsiaTheme="minorHAnsi" w:hAnsi="Hadassah Friedlaender" w:cs="Hadassah Friedlaender" w:hint="cs"/>
                <w:sz w:val="12"/>
                <w:szCs w:val="12"/>
              </w:rPr>
              <w:t>HU COP: Dean, Associate/Assistant Deans, Department Chairs; CE Office Coordinator</w:t>
            </w:r>
          </w:p>
          <w:p w:rsidR="00D64884" w:rsidRDefault="00D64884" w:rsidP="00D64884">
            <w:pPr>
              <w:pStyle w:val="ListParagraph"/>
              <w:numPr>
                <w:ilvl w:val="0"/>
                <w:numId w:val="1"/>
              </w:numPr>
              <w:spacing w:before="0" w:after="0" w:line="240" w:lineRule="auto"/>
              <w:ind w:left="360"/>
              <w:rPr>
                <w:rFonts w:ascii="Hadassah Friedlaender" w:eastAsiaTheme="minorHAnsi" w:hAnsi="Hadassah Friedlaender" w:cs="Hadassah Friedlaender"/>
                <w:sz w:val="12"/>
                <w:szCs w:val="12"/>
              </w:rPr>
            </w:pPr>
            <w:r w:rsidRPr="00176D18">
              <w:rPr>
                <w:rFonts w:ascii="Hadassah Friedlaender" w:eastAsiaTheme="minorHAnsi" w:hAnsi="Hadassah Friedlaender" w:cs="Hadassah Friedlaender" w:hint="cs"/>
                <w:sz w:val="12"/>
                <w:szCs w:val="12"/>
              </w:rPr>
              <w:t>HUH: Director of Pharmacy and Clinical Coordinator</w:t>
            </w:r>
          </w:p>
          <w:p w:rsidR="00D64884" w:rsidRPr="00176D18" w:rsidRDefault="00D64884" w:rsidP="000E3A85">
            <w:pPr>
              <w:spacing w:before="0" w:after="0" w:line="240" w:lineRule="auto"/>
              <w:rPr>
                <w:rFonts w:ascii="Hadassah Friedlaender" w:eastAsiaTheme="minorHAnsi" w:hAnsi="Hadassah Friedlaender" w:cs="Hadassah Friedlaender"/>
                <w:b/>
                <w:bCs/>
                <w:i/>
                <w:iCs/>
                <w:sz w:val="12"/>
                <w:szCs w:val="12"/>
              </w:rPr>
            </w:pPr>
          </w:p>
        </w:tc>
        <w:tc>
          <w:tcPr>
            <w:tcW w:w="4137" w:type="dxa"/>
          </w:tcPr>
          <w:p w:rsidR="00D64884" w:rsidRPr="00176D18" w:rsidRDefault="00D64884" w:rsidP="000E3A85">
            <w:pPr>
              <w:spacing w:before="0" w:after="0" w:line="240" w:lineRule="auto"/>
              <w:rPr>
                <w:rFonts w:ascii="Hadassah Friedlaender" w:eastAsiaTheme="minorHAnsi" w:hAnsi="Hadassah Friedlaender" w:cs="Hadassah Friedlaender"/>
                <w:b/>
                <w:bCs/>
                <w:sz w:val="14"/>
                <w:szCs w:val="14"/>
              </w:rPr>
            </w:pPr>
          </w:p>
        </w:tc>
      </w:tr>
      <w:tr w:rsidR="00D64884" w:rsidRPr="00930D8C" w:rsidTr="00962E03">
        <w:trPr>
          <w:jc w:val="center"/>
        </w:trPr>
        <w:tc>
          <w:tcPr>
            <w:tcW w:w="1732" w:type="dxa"/>
          </w:tcPr>
          <w:p w:rsidR="00D64884" w:rsidRDefault="00D64884" w:rsidP="000E3A85">
            <w:pPr>
              <w:spacing w:before="0" w:after="0" w:line="240" w:lineRule="auto"/>
              <w:rPr>
                <w:rFonts w:ascii="Hadassah Friedlaender" w:eastAsiaTheme="minorHAnsi" w:hAnsi="Hadassah Friedlaender" w:cs="Hadassah Friedlaender"/>
                <w:b/>
                <w:bCs/>
                <w:color w:val="FF0000"/>
                <w:sz w:val="16"/>
                <w:szCs w:val="16"/>
              </w:rPr>
            </w:pPr>
            <w:r w:rsidRPr="00176D18">
              <w:rPr>
                <w:rFonts w:ascii="Hadassah Friedlaender" w:eastAsiaTheme="minorHAnsi" w:hAnsi="Hadassah Friedlaender" w:cs="Hadassah Friedlaender" w:hint="cs"/>
                <w:b/>
                <w:bCs/>
                <w:color w:val="FF0000"/>
                <w:sz w:val="16"/>
                <w:szCs w:val="16"/>
              </w:rPr>
              <w:t>2:15 pm – 3:15 pm</w:t>
            </w:r>
          </w:p>
          <w:p w:rsidR="00D64884" w:rsidRDefault="00D64884" w:rsidP="000E3A85">
            <w:pPr>
              <w:spacing w:before="0" w:after="0" w:line="240" w:lineRule="auto"/>
              <w:rPr>
                <w:rFonts w:ascii="Hadassah Friedlaender" w:eastAsiaTheme="minorHAnsi" w:hAnsi="Hadassah Friedlaender" w:cs="Hadassah Friedlaender"/>
                <w:b/>
                <w:bCs/>
                <w:color w:val="FF0000"/>
                <w:sz w:val="16"/>
                <w:szCs w:val="16"/>
              </w:rPr>
            </w:pPr>
          </w:p>
          <w:p w:rsidR="00D64884" w:rsidRDefault="00D64884" w:rsidP="000E3A85">
            <w:pPr>
              <w:spacing w:before="0" w:after="0" w:line="240" w:lineRule="auto"/>
              <w:rPr>
                <w:rFonts w:ascii="Hadassah Friedlaender" w:hAnsi="Hadassah Friedlaender" w:cs="Hadassah Friedlaender"/>
                <w:b/>
                <w:bCs/>
                <w:color w:val="4472C4" w:themeColor="accent1"/>
                <w:sz w:val="16"/>
                <w:szCs w:val="16"/>
              </w:rPr>
            </w:pPr>
            <w:r>
              <w:rPr>
                <w:rFonts w:ascii="Hadassah Friedlaender" w:hAnsi="Hadassah Friedlaender" w:cs="Hadassah Friedlaender"/>
                <w:b/>
                <w:bCs/>
                <w:color w:val="4472C4" w:themeColor="accent1"/>
                <w:sz w:val="16"/>
                <w:szCs w:val="16"/>
              </w:rPr>
              <w:t xml:space="preserve">1.0 </w:t>
            </w:r>
            <w:r w:rsidRPr="00586FC8">
              <w:rPr>
                <w:rFonts w:ascii="Hadassah Friedlaender" w:hAnsi="Hadassah Friedlaender" w:cs="Hadassah Friedlaender"/>
                <w:b/>
                <w:bCs/>
                <w:color w:val="4472C4" w:themeColor="accent1"/>
                <w:sz w:val="16"/>
                <w:szCs w:val="16"/>
              </w:rPr>
              <w:t>CPE Credit</w:t>
            </w:r>
          </w:p>
          <w:p w:rsidR="00D64884" w:rsidRDefault="00D64884" w:rsidP="000E3A85">
            <w:pPr>
              <w:spacing w:before="0" w:after="0" w:line="240" w:lineRule="auto"/>
              <w:rPr>
                <w:rFonts w:ascii="Hadassah Friedlaender" w:hAnsi="Hadassah Friedlaender" w:cs="Hadassah Friedlaender"/>
                <w:b/>
                <w:bCs/>
                <w:color w:val="4472C4" w:themeColor="accent1"/>
                <w:sz w:val="16"/>
                <w:szCs w:val="16"/>
              </w:rPr>
            </w:pPr>
          </w:p>
          <w:p w:rsidR="00D64884" w:rsidRPr="00962E03" w:rsidRDefault="00D64884" w:rsidP="000E3A85">
            <w:pPr>
              <w:spacing w:before="0" w:after="0" w:line="240" w:lineRule="auto"/>
              <w:rPr>
                <w:rFonts w:ascii="Hadassah Friedlaender" w:hAnsi="Hadassah Friedlaender" w:cs="Hadassah Friedlaender"/>
                <w:b/>
                <w:bCs/>
                <w:color w:val="000000" w:themeColor="text1"/>
                <w:sz w:val="14"/>
                <w:szCs w:val="14"/>
              </w:rPr>
            </w:pPr>
            <w:r w:rsidRPr="00962E03">
              <w:rPr>
                <w:rFonts w:ascii="Hadassah Friedlaender" w:hAnsi="Hadassah Friedlaender" w:cs="Hadassah Friedlaender"/>
                <w:b/>
                <w:bCs/>
                <w:color w:val="000000" w:themeColor="text1"/>
                <w:sz w:val="14"/>
                <w:szCs w:val="14"/>
              </w:rPr>
              <w:t>UAN#</w:t>
            </w:r>
          </w:p>
          <w:p w:rsidR="00D64884" w:rsidRPr="00962E03" w:rsidRDefault="00D64884" w:rsidP="000E3A85">
            <w:pPr>
              <w:spacing w:before="0" w:after="0" w:line="240" w:lineRule="auto"/>
              <w:rPr>
                <w:rFonts w:ascii="Hadassah Friedlaender" w:hAnsi="Hadassah Friedlaender" w:cs="Hadassah Friedlaender"/>
                <w:color w:val="000000" w:themeColor="text1"/>
                <w:sz w:val="14"/>
                <w:szCs w:val="14"/>
              </w:rPr>
            </w:pPr>
            <w:r w:rsidRPr="00962E03">
              <w:rPr>
                <w:rFonts w:ascii="Hadassah Friedlaender" w:hAnsi="Hadassah Friedlaender" w:cs="Hadassah Friedlaender"/>
                <w:color w:val="000000" w:themeColor="text1"/>
                <w:sz w:val="14"/>
                <w:szCs w:val="14"/>
              </w:rPr>
              <w:t>0010-9999-23-016-L04-P</w:t>
            </w:r>
          </w:p>
          <w:p w:rsidR="00D64884" w:rsidRPr="00377459" w:rsidRDefault="00D64884" w:rsidP="000E3A85">
            <w:pPr>
              <w:spacing w:before="0" w:after="0" w:line="240" w:lineRule="auto"/>
              <w:rPr>
                <w:rFonts w:ascii="Hadassah Friedlaender" w:hAnsi="Hadassah Friedlaender" w:cs="Hadassah Friedlaender"/>
                <w:b/>
                <w:bCs/>
                <w:color w:val="000000" w:themeColor="text1"/>
                <w:sz w:val="16"/>
                <w:szCs w:val="16"/>
              </w:rPr>
            </w:pPr>
          </w:p>
          <w:p w:rsidR="00D64884" w:rsidRPr="00586FC8" w:rsidRDefault="00D64884" w:rsidP="000E3A85">
            <w:pPr>
              <w:spacing w:before="0" w:after="0" w:line="240" w:lineRule="auto"/>
              <w:rPr>
                <w:rFonts w:ascii="Hadassah Friedlaender" w:hAnsi="Hadassah Friedlaender" w:cs="Hadassah Friedlaender"/>
                <w:b/>
                <w:bCs/>
                <w:color w:val="4472C4" w:themeColor="accent1"/>
                <w:sz w:val="16"/>
                <w:szCs w:val="16"/>
              </w:rPr>
            </w:pPr>
          </w:p>
          <w:p w:rsidR="00D64884" w:rsidRPr="00176D18" w:rsidRDefault="00D64884" w:rsidP="000E3A85">
            <w:pPr>
              <w:spacing w:before="0" w:after="0" w:line="240" w:lineRule="auto"/>
              <w:rPr>
                <w:rFonts w:ascii="Hadassah Friedlaender" w:eastAsiaTheme="minorHAnsi" w:hAnsi="Hadassah Friedlaender" w:cs="Hadassah Friedlaender"/>
                <w:b/>
                <w:bCs/>
                <w:color w:val="FF0000"/>
                <w:sz w:val="16"/>
                <w:szCs w:val="16"/>
              </w:rPr>
            </w:pPr>
          </w:p>
        </w:tc>
        <w:tc>
          <w:tcPr>
            <w:tcW w:w="5096" w:type="dxa"/>
          </w:tcPr>
          <w:p w:rsidR="00D64884" w:rsidRDefault="00D64884" w:rsidP="000E3A85">
            <w:pPr>
              <w:pStyle w:val="xmsonormal"/>
              <w:shd w:val="clear" w:color="auto" w:fill="FFFFFF"/>
              <w:spacing w:before="0" w:beforeAutospacing="0" w:after="0" w:afterAutospacing="0"/>
              <w:rPr>
                <w:rFonts w:ascii="Hadassah Friedlaender" w:hAnsi="Hadassah Friedlaender" w:cs="Hadassah Friedlaender"/>
                <w:b/>
                <w:bCs/>
                <w:color w:val="FF0000"/>
                <w:sz w:val="16"/>
                <w:szCs w:val="16"/>
                <w:bdr w:val="none" w:sz="0" w:space="0" w:color="auto" w:frame="1"/>
              </w:rPr>
            </w:pPr>
            <w:r w:rsidRPr="007C3561">
              <w:rPr>
                <w:rFonts w:ascii="Hadassah Friedlaender" w:hAnsi="Hadassah Friedlaender" w:cs="Hadassah Friedlaender"/>
                <w:b/>
                <w:bCs/>
                <w:color w:val="FF0000"/>
                <w:sz w:val="16"/>
                <w:szCs w:val="16"/>
                <w:bdr w:val="none" w:sz="0" w:space="0" w:color="auto" w:frame="1"/>
              </w:rPr>
              <w:t>Biosimilar and Interchangeable Products: What Do Health Care Professionals Need to Know?</w:t>
            </w:r>
          </w:p>
          <w:p w:rsidR="00D64884" w:rsidRDefault="00D64884" w:rsidP="000E3A85">
            <w:pPr>
              <w:pStyle w:val="xmsonormal"/>
              <w:shd w:val="clear" w:color="auto" w:fill="FFFFFF"/>
              <w:spacing w:before="0" w:beforeAutospacing="0" w:after="0" w:afterAutospacing="0"/>
              <w:rPr>
                <w:rFonts w:ascii="Hadassah Friedlaender" w:hAnsi="Hadassah Friedlaender" w:cs="Hadassah Friedlaender"/>
                <w:b/>
                <w:bCs/>
                <w:color w:val="000000" w:themeColor="text1"/>
                <w:sz w:val="16"/>
                <w:szCs w:val="16"/>
                <w:bdr w:val="none" w:sz="0" w:space="0" w:color="auto" w:frame="1"/>
              </w:rPr>
            </w:pPr>
            <w:r w:rsidRPr="00586FC8">
              <w:rPr>
                <w:rFonts w:ascii="Hadassah Friedlaender" w:hAnsi="Hadassah Friedlaender" w:cs="Hadassah Friedlaender"/>
                <w:b/>
                <w:bCs/>
                <w:color w:val="000000" w:themeColor="text1"/>
                <w:sz w:val="16"/>
                <w:szCs w:val="16"/>
                <w:bdr w:val="none" w:sz="0" w:space="0" w:color="auto" w:frame="1"/>
              </w:rPr>
              <w:t>OBJECTIVES</w:t>
            </w:r>
          </w:p>
          <w:p w:rsidR="00D64884" w:rsidRPr="007C3561" w:rsidRDefault="00D64884" w:rsidP="00D64884">
            <w:pPr>
              <w:pStyle w:val="xmsonormal"/>
              <w:numPr>
                <w:ilvl w:val="0"/>
                <w:numId w:val="3"/>
              </w:numPr>
              <w:shd w:val="clear" w:color="auto" w:fill="FFFFFF"/>
              <w:spacing w:before="0" w:beforeAutospacing="0" w:after="0" w:afterAutospacing="0"/>
              <w:ind w:left="360"/>
              <w:rPr>
                <w:rFonts w:ascii="Hadassah Friedlaender" w:hAnsi="Hadassah Friedlaender" w:cs="Hadassah Friedlaender"/>
                <w:color w:val="242424"/>
                <w:sz w:val="16"/>
                <w:szCs w:val="16"/>
              </w:rPr>
            </w:pPr>
            <w:r w:rsidRPr="007C3561">
              <w:rPr>
                <w:rFonts w:ascii="Hadassah Friedlaender" w:hAnsi="Hadassah Friedlaender" w:cs="Hadassah Friedlaender"/>
                <w:color w:val="242424"/>
                <w:sz w:val="14"/>
                <w:szCs w:val="14"/>
                <w:bdr w:val="none" w:sz="0" w:space="0" w:color="auto" w:frame="1"/>
              </w:rPr>
              <w:t xml:space="preserve">Describe and explain the key concepts of biologic </w:t>
            </w:r>
            <w:r>
              <w:rPr>
                <w:rFonts w:ascii="Hadassah Friedlaender" w:hAnsi="Hadassah Friedlaender" w:cs="Hadassah Friedlaender"/>
                <w:color w:val="242424"/>
                <w:sz w:val="14"/>
                <w:szCs w:val="14"/>
                <w:bdr w:val="none" w:sz="0" w:space="0" w:color="auto" w:frame="1"/>
              </w:rPr>
              <w:t>product</w:t>
            </w:r>
            <w:r w:rsidRPr="007C3561">
              <w:rPr>
                <w:rFonts w:ascii="Hadassah Friedlaender" w:hAnsi="Hadassah Friedlaender" w:cs="Hadassah Friedlaender"/>
                <w:color w:val="242424"/>
                <w:sz w:val="14"/>
                <w:szCs w:val="14"/>
                <w:bdr w:val="none" w:sz="0" w:space="0" w:color="auto" w:frame="1"/>
              </w:rPr>
              <w:t xml:space="preserve"> development Describe and explain </w:t>
            </w:r>
            <w:r>
              <w:rPr>
                <w:rFonts w:ascii="Hadassah Friedlaender" w:hAnsi="Hadassah Friedlaender" w:cs="Hadassah Friedlaender"/>
                <w:color w:val="242424"/>
                <w:sz w:val="14"/>
                <w:szCs w:val="14"/>
                <w:bdr w:val="none" w:sz="0" w:space="0" w:color="auto" w:frame="1"/>
              </w:rPr>
              <w:t xml:space="preserve">the </w:t>
            </w:r>
            <w:r w:rsidRPr="007C3561">
              <w:rPr>
                <w:rFonts w:ascii="Hadassah Friedlaender" w:hAnsi="Hadassah Friedlaender" w:cs="Hadassah Friedlaender"/>
                <w:color w:val="242424"/>
                <w:sz w:val="14"/>
                <w:szCs w:val="14"/>
                <w:bdr w:val="none" w:sz="0" w:space="0" w:color="auto" w:frame="1"/>
              </w:rPr>
              <w:t>FDA’s approach to the development of biosimilars Explain the use of biosimilar and interchangeable products in practice.</w:t>
            </w:r>
          </w:p>
          <w:p w:rsidR="00D64884" w:rsidRPr="00176D18" w:rsidRDefault="00D64884" w:rsidP="00D64884">
            <w:pPr>
              <w:pStyle w:val="xmsolistparagraph"/>
              <w:numPr>
                <w:ilvl w:val="0"/>
                <w:numId w:val="3"/>
              </w:numPr>
              <w:shd w:val="clear" w:color="auto" w:fill="FFFFFF"/>
              <w:spacing w:before="0" w:beforeAutospacing="0" w:after="0" w:afterAutospacing="0"/>
              <w:ind w:left="360"/>
              <w:rPr>
                <w:rFonts w:ascii="Hadassah Friedlaender" w:hAnsi="Hadassah Friedlaender" w:cs="Hadassah Friedlaender"/>
                <w:color w:val="242424"/>
                <w:sz w:val="12"/>
                <w:szCs w:val="12"/>
              </w:rPr>
            </w:pPr>
            <w:r w:rsidRPr="007C3561">
              <w:rPr>
                <w:rFonts w:ascii="Hadassah Friedlaender" w:eastAsiaTheme="minorEastAsia" w:hAnsi="Hadassah Friedlaender" w:cs="Hadassah Friedlaender"/>
                <w:color w:val="242424"/>
                <w:sz w:val="14"/>
                <w:szCs w:val="14"/>
                <w:bdr w:val="none" w:sz="0" w:space="0" w:color="auto" w:frame="1"/>
              </w:rPr>
              <w:t xml:space="preserve">Describe and explain the resources available for </w:t>
            </w:r>
            <w:r>
              <w:rPr>
                <w:rFonts w:ascii="Hadassah Friedlaender" w:eastAsiaTheme="minorEastAsia" w:hAnsi="Hadassah Friedlaender" w:cs="Hadassah Friedlaender"/>
                <w:color w:val="242424"/>
                <w:sz w:val="14"/>
                <w:szCs w:val="14"/>
                <w:bdr w:val="none" w:sz="0" w:space="0" w:color="auto" w:frame="1"/>
              </w:rPr>
              <w:t>healthcare</w:t>
            </w:r>
            <w:r w:rsidRPr="007C3561">
              <w:rPr>
                <w:rFonts w:ascii="Hadassah Friedlaender" w:eastAsiaTheme="minorEastAsia" w:hAnsi="Hadassah Friedlaender" w:cs="Hadassah Friedlaender"/>
                <w:color w:val="242424"/>
                <w:sz w:val="14"/>
                <w:szCs w:val="14"/>
                <w:bdr w:val="none" w:sz="0" w:space="0" w:color="auto" w:frame="1"/>
              </w:rPr>
              <w:t xml:space="preserve"> providers to learn more about biosimilar and interchangeable products through the enhanced Purple Book and other FDA educational resources.</w:t>
            </w:r>
          </w:p>
        </w:tc>
        <w:tc>
          <w:tcPr>
            <w:tcW w:w="4137" w:type="dxa"/>
          </w:tcPr>
          <w:p w:rsidR="00D64884" w:rsidRPr="00176D18" w:rsidRDefault="00D64884" w:rsidP="000E3A85">
            <w:pPr>
              <w:pStyle w:val="xmsolistparagraph"/>
              <w:shd w:val="clear" w:color="auto" w:fill="FFFFFF"/>
              <w:spacing w:before="0" w:beforeAutospacing="0" w:after="0" w:afterAutospacing="0"/>
              <w:rPr>
                <w:rFonts w:ascii="Hadassah Friedlaender" w:hAnsi="Hadassah Friedlaender" w:cs="Hadassah Friedlaender"/>
                <w:b/>
                <w:bCs/>
                <w:color w:val="242424"/>
                <w:sz w:val="14"/>
                <w:szCs w:val="14"/>
                <w:bdr w:val="none" w:sz="0" w:space="0" w:color="auto" w:frame="1"/>
              </w:rPr>
            </w:pPr>
            <w:r w:rsidRPr="00176D18">
              <w:rPr>
                <w:rFonts w:ascii="Hadassah Friedlaender" w:hAnsi="Hadassah Friedlaender" w:cs="Hadassah Friedlaender" w:hint="cs"/>
                <w:b/>
                <w:bCs/>
                <w:color w:val="FF0000"/>
                <w:sz w:val="14"/>
                <w:szCs w:val="14"/>
                <w:bdr w:val="none" w:sz="0" w:space="0" w:color="auto" w:frame="1"/>
              </w:rPr>
              <w:t>Kimberly Maxfield, Ph.D.,</w:t>
            </w:r>
            <w:r w:rsidRPr="00176D18">
              <w:rPr>
                <w:rFonts w:ascii="Hadassah Friedlaender" w:hAnsi="Hadassah Friedlaender" w:cs="Hadassah Friedlaender" w:hint="cs"/>
                <w:b/>
                <w:bCs/>
                <w:color w:val="242424"/>
                <w:sz w:val="14"/>
                <w:szCs w:val="14"/>
                <w:bdr w:val="none" w:sz="0" w:space="0" w:color="auto" w:frame="1"/>
              </w:rPr>
              <w:t xml:space="preserve"> </w:t>
            </w:r>
          </w:p>
          <w:p w:rsidR="00D64884" w:rsidRPr="00176D18" w:rsidRDefault="00D64884" w:rsidP="000E3A85">
            <w:pPr>
              <w:pStyle w:val="xmsolistparagraph"/>
              <w:shd w:val="clear" w:color="auto" w:fill="FFFFFF"/>
              <w:spacing w:before="0" w:beforeAutospacing="0" w:after="0" w:afterAutospacing="0"/>
              <w:rPr>
                <w:rFonts w:ascii="Hadassah Friedlaender" w:hAnsi="Hadassah Friedlaender" w:cs="Hadassah Friedlaender"/>
                <w:color w:val="242424"/>
                <w:sz w:val="14"/>
                <w:szCs w:val="14"/>
              </w:rPr>
            </w:pPr>
            <w:r w:rsidRPr="00176D18">
              <w:rPr>
                <w:rFonts w:ascii="Hadassah Friedlaender" w:hAnsi="Hadassah Friedlaender" w:cs="Hadassah Friedlaender" w:hint="cs"/>
                <w:color w:val="242424"/>
                <w:sz w:val="14"/>
                <w:szCs w:val="14"/>
                <w:bdr w:val="none" w:sz="0" w:space="0" w:color="auto" w:frame="1"/>
              </w:rPr>
              <w:t>Regulatory Science Program Coordinator, FDA’s Office of Therapeutic Biologics and Biosimilars</w:t>
            </w:r>
          </w:p>
          <w:p w:rsidR="00D64884" w:rsidRPr="00176D18" w:rsidRDefault="00D64884" w:rsidP="000E3A85">
            <w:pPr>
              <w:pStyle w:val="xmsonormal"/>
              <w:shd w:val="clear" w:color="auto" w:fill="FFFFFF"/>
              <w:spacing w:before="0" w:beforeAutospacing="0" w:after="0" w:afterAutospacing="0"/>
              <w:rPr>
                <w:rFonts w:ascii="Hadassah Friedlaender" w:hAnsi="Hadassah Friedlaender" w:cs="Hadassah Friedlaender"/>
                <w:color w:val="FF0000"/>
                <w:sz w:val="14"/>
                <w:szCs w:val="14"/>
                <w:bdr w:val="none" w:sz="0" w:space="0" w:color="auto" w:frame="1"/>
              </w:rPr>
            </w:pPr>
          </w:p>
          <w:p w:rsidR="00D64884" w:rsidRPr="00176D18" w:rsidRDefault="00D64884" w:rsidP="000E3A85">
            <w:pPr>
              <w:pStyle w:val="xmsonormal"/>
              <w:shd w:val="clear" w:color="auto" w:fill="FFFFFF"/>
              <w:spacing w:before="0" w:beforeAutospacing="0" w:after="0" w:afterAutospacing="0"/>
              <w:rPr>
                <w:rFonts w:ascii="Hadassah Friedlaender" w:hAnsi="Hadassah Friedlaender" w:cs="Hadassah Friedlaender"/>
                <w:b/>
                <w:bCs/>
                <w:color w:val="242424"/>
                <w:sz w:val="14"/>
                <w:szCs w:val="14"/>
                <w:bdr w:val="none" w:sz="0" w:space="0" w:color="auto" w:frame="1"/>
              </w:rPr>
            </w:pPr>
            <w:r w:rsidRPr="00176D18">
              <w:rPr>
                <w:rFonts w:ascii="Hadassah Friedlaender" w:hAnsi="Hadassah Friedlaender" w:cs="Hadassah Friedlaender" w:hint="cs"/>
                <w:b/>
                <w:bCs/>
                <w:color w:val="FF0000"/>
                <w:sz w:val="14"/>
                <w:szCs w:val="14"/>
                <w:bdr w:val="none" w:sz="0" w:space="0" w:color="auto" w:frame="1"/>
              </w:rPr>
              <w:t>Cate Lockhart, PharmD, Ph.D.</w:t>
            </w:r>
            <w:r w:rsidRPr="00176D18">
              <w:rPr>
                <w:rFonts w:ascii="Hadassah Friedlaender" w:hAnsi="Hadassah Friedlaender" w:cs="Hadassah Friedlaender" w:hint="cs"/>
                <w:b/>
                <w:bCs/>
                <w:color w:val="242424"/>
                <w:sz w:val="14"/>
                <w:szCs w:val="14"/>
                <w:bdr w:val="none" w:sz="0" w:space="0" w:color="auto" w:frame="1"/>
              </w:rPr>
              <w:t xml:space="preserve"> </w:t>
            </w:r>
          </w:p>
          <w:p w:rsidR="00D64884" w:rsidRPr="00176D18" w:rsidRDefault="00D64884" w:rsidP="000E3A85">
            <w:pPr>
              <w:pStyle w:val="xmsonormal"/>
              <w:shd w:val="clear" w:color="auto" w:fill="FFFFFF"/>
              <w:spacing w:before="0" w:beforeAutospacing="0" w:after="0" w:afterAutospacing="0"/>
              <w:rPr>
                <w:rFonts w:ascii="Hadassah Friedlaender" w:hAnsi="Hadassah Friedlaender" w:cs="Hadassah Friedlaender"/>
                <w:color w:val="242424"/>
                <w:sz w:val="14"/>
                <w:szCs w:val="14"/>
              </w:rPr>
            </w:pPr>
            <w:r w:rsidRPr="00176D18">
              <w:rPr>
                <w:rFonts w:ascii="Hadassah Friedlaender" w:hAnsi="Hadassah Friedlaender" w:cs="Hadassah Friedlaender" w:hint="cs"/>
                <w:color w:val="242424"/>
                <w:sz w:val="14"/>
                <w:szCs w:val="14"/>
                <w:bdr w:val="none" w:sz="0" w:space="0" w:color="auto" w:frame="1"/>
              </w:rPr>
              <w:t>Executive Director, BBCIC</w:t>
            </w:r>
          </w:p>
          <w:p w:rsidR="00D64884" w:rsidRPr="00176D18" w:rsidRDefault="00D64884" w:rsidP="000E3A85">
            <w:pPr>
              <w:pStyle w:val="xmsonormal"/>
              <w:shd w:val="clear" w:color="auto" w:fill="FFFFFF"/>
              <w:spacing w:before="0" w:beforeAutospacing="0" w:after="0" w:afterAutospacing="0"/>
              <w:rPr>
                <w:rFonts w:ascii="Hadassah Friedlaender" w:hAnsi="Hadassah Friedlaender" w:cs="Hadassah Friedlaender"/>
                <w:color w:val="FF0000"/>
                <w:sz w:val="14"/>
                <w:szCs w:val="14"/>
                <w:bdr w:val="none" w:sz="0" w:space="0" w:color="auto" w:frame="1"/>
              </w:rPr>
            </w:pPr>
          </w:p>
          <w:p w:rsidR="00D64884" w:rsidRPr="00176D18" w:rsidRDefault="00D64884" w:rsidP="000E3A85">
            <w:pPr>
              <w:pStyle w:val="xmsonormal"/>
              <w:shd w:val="clear" w:color="auto" w:fill="FFFFFF"/>
              <w:spacing w:before="0" w:beforeAutospacing="0" w:after="0" w:afterAutospacing="0"/>
              <w:rPr>
                <w:rFonts w:ascii="Hadassah Friedlaender" w:hAnsi="Hadassah Friedlaender" w:cs="Hadassah Friedlaender"/>
                <w:b/>
                <w:bCs/>
                <w:color w:val="242424"/>
                <w:sz w:val="14"/>
                <w:szCs w:val="14"/>
                <w:bdr w:val="none" w:sz="0" w:space="0" w:color="auto" w:frame="1"/>
              </w:rPr>
            </w:pPr>
            <w:r w:rsidRPr="00176D18">
              <w:rPr>
                <w:rFonts w:ascii="Hadassah Friedlaender" w:hAnsi="Hadassah Friedlaender" w:cs="Hadassah Friedlaender" w:hint="cs"/>
                <w:b/>
                <w:bCs/>
                <w:color w:val="FF0000"/>
                <w:sz w:val="14"/>
                <w:szCs w:val="14"/>
                <w:bdr w:val="none" w:sz="0" w:space="0" w:color="auto" w:frame="1"/>
              </w:rPr>
              <w:t xml:space="preserve">Raj </w:t>
            </w:r>
            <w:proofErr w:type="spellStart"/>
            <w:r w:rsidRPr="00176D18">
              <w:rPr>
                <w:rFonts w:ascii="Hadassah Friedlaender" w:hAnsi="Hadassah Friedlaender" w:cs="Hadassah Friedlaender" w:hint="cs"/>
                <w:b/>
                <w:bCs/>
                <w:color w:val="FF0000"/>
                <w:sz w:val="14"/>
                <w:szCs w:val="14"/>
                <w:bdr w:val="none" w:sz="0" w:space="0" w:color="auto" w:frame="1"/>
              </w:rPr>
              <w:t>Suryanarayanan</w:t>
            </w:r>
            <w:proofErr w:type="spellEnd"/>
            <w:r w:rsidRPr="00176D18">
              <w:rPr>
                <w:rFonts w:ascii="Hadassah Friedlaender" w:hAnsi="Hadassah Friedlaender" w:cs="Hadassah Friedlaender" w:hint="cs"/>
                <w:b/>
                <w:bCs/>
                <w:color w:val="FF0000"/>
                <w:sz w:val="14"/>
                <w:szCs w:val="14"/>
                <w:bdr w:val="none" w:sz="0" w:space="0" w:color="auto" w:frame="1"/>
              </w:rPr>
              <w:t>, PhD</w:t>
            </w:r>
            <w:r w:rsidRPr="00176D18">
              <w:rPr>
                <w:rFonts w:ascii="Hadassah Friedlaender" w:hAnsi="Hadassah Friedlaender" w:cs="Hadassah Friedlaender" w:hint="cs"/>
                <w:b/>
                <w:bCs/>
                <w:color w:val="242424"/>
                <w:sz w:val="14"/>
                <w:szCs w:val="14"/>
                <w:bdr w:val="none" w:sz="0" w:space="0" w:color="auto" w:frame="1"/>
              </w:rPr>
              <w:t xml:space="preserve">., </w:t>
            </w:r>
          </w:p>
          <w:p w:rsidR="00D64884" w:rsidRPr="00176D18" w:rsidRDefault="00D64884" w:rsidP="000E3A85">
            <w:pPr>
              <w:pStyle w:val="xmsonormal"/>
              <w:shd w:val="clear" w:color="auto" w:fill="FFFFFF"/>
              <w:spacing w:before="0" w:beforeAutospacing="0" w:after="0" w:afterAutospacing="0"/>
              <w:rPr>
                <w:rFonts w:ascii="Hadassah Friedlaender" w:hAnsi="Hadassah Friedlaender" w:cs="Hadassah Friedlaender"/>
                <w:color w:val="242424"/>
                <w:sz w:val="14"/>
                <w:szCs w:val="14"/>
                <w:bdr w:val="none" w:sz="0" w:space="0" w:color="auto" w:frame="1"/>
              </w:rPr>
            </w:pPr>
            <w:r w:rsidRPr="00176D18">
              <w:rPr>
                <w:rFonts w:ascii="Hadassah Friedlaender" w:hAnsi="Hadassah Friedlaender" w:cs="Hadassah Friedlaender" w:hint="cs"/>
                <w:color w:val="242424"/>
                <w:sz w:val="14"/>
                <w:szCs w:val="14"/>
                <w:bdr w:val="none" w:sz="0" w:space="0" w:color="auto" w:frame="1"/>
              </w:rPr>
              <w:t xml:space="preserve">Professor and William &amp; Mildred Peters Endowed </w:t>
            </w:r>
            <w:r w:rsidRPr="00176D18">
              <w:rPr>
                <w:rFonts w:ascii="Hadassah Friedlaender" w:hAnsi="Hadassah Friedlaender" w:cs="Hadassah Friedlaender"/>
                <w:color w:val="242424"/>
                <w:sz w:val="14"/>
                <w:szCs w:val="14"/>
                <w:bdr w:val="none" w:sz="0" w:space="0" w:color="auto" w:frame="1"/>
              </w:rPr>
              <w:t>Chair,</w:t>
            </w:r>
            <w:r w:rsidRPr="00176D18">
              <w:rPr>
                <w:rFonts w:ascii="Hadassah Friedlaender" w:hAnsi="Hadassah Friedlaender" w:cs="Hadassah Friedlaender" w:hint="cs"/>
                <w:color w:val="242424"/>
                <w:sz w:val="14"/>
                <w:szCs w:val="14"/>
                <w:bdr w:val="none" w:sz="0" w:space="0" w:color="auto" w:frame="1"/>
              </w:rPr>
              <w:t xml:space="preserve"> Department of Pharmaceutics, University of Minnesota</w:t>
            </w:r>
          </w:p>
          <w:p w:rsidR="00D64884" w:rsidRPr="00176D18" w:rsidRDefault="00D64884" w:rsidP="000E3A85">
            <w:pPr>
              <w:pStyle w:val="xmsonormal"/>
              <w:shd w:val="clear" w:color="auto" w:fill="FFFFFF"/>
              <w:spacing w:before="0" w:beforeAutospacing="0" w:after="0" w:afterAutospacing="0"/>
              <w:rPr>
                <w:rFonts w:ascii="Hadassah Friedlaender" w:hAnsi="Hadassah Friedlaender" w:cs="Hadassah Friedlaender"/>
                <w:color w:val="FF0000"/>
                <w:sz w:val="14"/>
                <w:szCs w:val="14"/>
              </w:rPr>
            </w:pPr>
          </w:p>
          <w:p w:rsidR="00D64884" w:rsidRPr="00176D18" w:rsidRDefault="00D64884" w:rsidP="000E3A85">
            <w:pPr>
              <w:pStyle w:val="xmsonormal"/>
              <w:shd w:val="clear" w:color="auto" w:fill="FFFFFF"/>
              <w:spacing w:before="0" w:beforeAutospacing="0" w:after="0" w:afterAutospacing="0"/>
              <w:rPr>
                <w:rFonts w:ascii="Hadassah Friedlaender" w:hAnsi="Hadassah Friedlaender" w:cs="Hadassah Friedlaender"/>
                <w:b/>
                <w:bCs/>
                <w:color w:val="242424"/>
                <w:sz w:val="14"/>
                <w:szCs w:val="14"/>
              </w:rPr>
            </w:pPr>
            <w:r w:rsidRPr="00176D18">
              <w:rPr>
                <w:rFonts w:ascii="Hadassah Friedlaender" w:hAnsi="Hadassah Friedlaender" w:cs="Hadassah Friedlaender" w:hint="cs"/>
                <w:b/>
                <w:bCs/>
                <w:color w:val="FF0000"/>
                <w:sz w:val="14"/>
                <w:szCs w:val="14"/>
              </w:rPr>
              <w:t xml:space="preserve">Reza </w:t>
            </w:r>
            <w:proofErr w:type="spellStart"/>
            <w:r w:rsidRPr="00176D18">
              <w:rPr>
                <w:rFonts w:ascii="Hadassah Friedlaender" w:hAnsi="Hadassah Friedlaender" w:cs="Hadassah Friedlaender" w:hint="cs"/>
                <w:b/>
                <w:bCs/>
                <w:color w:val="FF0000"/>
                <w:sz w:val="14"/>
                <w:szCs w:val="14"/>
              </w:rPr>
              <w:t>Nejadnik</w:t>
            </w:r>
            <w:proofErr w:type="spellEnd"/>
            <w:r w:rsidRPr="00176D18">
              <w:rPr>
                <w:rFonts w:ascii="Hadassah Friedlaender" w:hAnsi="Hadassah Friedlaender" w:cs="Hadassah Friedlaender" w:hint="cs"/>
                <w:b/>
                <w:bCs/>
                <w:color w:val="FF0000"/>
                <w:sz w:val="14"/>
                <w:szCs w:val="14"/>
              </w:rPr>
              <w:t>, PhD</w:t>
            </w:r>
            <w:r w:rsidRPr="00176D18">
              <w:rPr>
                <w:rFonts w:ascii="Hadassah Friedlaender" w:hAnsi="Hadassah Friedlaender" w:cs="Hadassah Friedlaender" w:hint="cs"/>
                <w:b/>
                <w:bCs/>
                <w:color w:val="242424"/>
                <w:sz w:val="14"/>
                <w:szCs w:val="14"/>
              </w:rPr>
              <w:t xml:space="preserve">., </w:t>
            </w:r>
          </w:p>
          <w:p w:rsidR="00D64884" w:rsidRPr="00176D18" w:rsidRDefault="00D64884" w:rsidP="000E3A85">
            <w:pPr>
              <w:pStyle w:val="xmsonormal"/>
              <w:shd w:val="clear" w:color="auto" w:fill="FFFFFF"/>
              <w:spacing w:before="0" w:beforeAutospacing="0" w:after="0" w:afterAutospacing="0"/>
              <w:rPr>
                <w:rFonts w:ascii="Hadassah Friedlaender" w:hAnsi="Hadassah Friedlaender" w:cs="Hadassah Friedlaender"/>
                <w:color w:val="242424"/>
                <w:sz w:val="14"/>
                <w:szCs w:val="14"/>
                <w:bdr w:val="none" w:sz="0" w:space="0" w:color="auto" w:frame="1"/>
              </w:rPr>
            </w:pPr>
            <w:r w:rsidRPr="00176D18">
              <w:rPr>
                <w:rFonts w:ascii="Hadassah Friedlaender" w:hAnsi="Hadassah Friedlaender" w:cs="Hadassah Friedlaender" w:hint="cs"/>
                <w:color w:val="242424"/>
                <w:sz w:val="14"/>
                <w:szCs w:val="14"/>
              </w:rPr>
              <w:t>Associate Professor, University of Iowa</w:t>
            </w:r>
          </w:p>
          <w:p w:rsidR="00D64884" w:rsidRPr="00176D18" w:rsidRDefault="00D64884" w:rsidP="000E3A85">
            <w:pPr>
              <w:pStyle w:val="xmsonormal"/>
              <w:shd w:val="clear" w:color="auto" w:fill="FFFFFF"/>
              <w:spacing w:before="0" w:beforeAutospacing="0" w:after="0" w:afterAutospacing="0"/>
              <w:rPr>
                <w:rFonts w:ascii="Hadassah Friedlaender" w:hAnsi="Hadassah Friedlaender" w:cs="Hadassah Friedlaender"/>
                <w:color w:val="FF0000"/>
                <w:sz w:val="14"/>
                <w:szCs w:val="14"/>
              </w:rPr>
            </w:pPr>
          </w:p>
          <w:p w:rsidR="00D64884" w:rsidRPr="00176D18" w:rsidRDefault="00D64884" w:rsidP="000E3A85">
            <w:pPr>
              <w:pStyle w:val="xmsonormal"/>
              <w:shd w:val="clear" w:color="auto" w:fill="FFFFFF"/>
              <w:spacing w:before="0" w:beforeAutospacing="0" w:after="0" w:afterAutospacing="0"/>
              <w:rPr>
                <w:rFonts w:ascii="Hadassah Friedlaender" w:hAnsi="Hadassah Friedlaender" w:cs="Hadassah Friedlaender"/>
                <w:b/>
                <w:bCs/>
                <w:color w:val="242424"/>
                <w:sz w:val="14"/>
                <w:szCs w:val="14"/>
              </w:rPr>
            </w:pPr>
            <w:r w:rsidRPr="00176D18">
              <w:rPr>
                <w:rFonts w:ascii="Hadassah Friedlaender" w:hAnsi="Hadassah Friedlaender" w:cs="Hadassah Friedlaender" w:hint="cs"/>
                <w:b/>
                <w:bCs/>
                <w:color w:val="FF0000"/>
                <w:sz w:val="14"/>
                <w:szCs w:val="14"/>
              </w:rPr>
              <w:t xml:space="preserve">Vadim J. </w:t>
            </w:r>
            <w:proofErr w:type="spellStart"/>
            <w:r w:rsidRPr="00176D18">
              <w:rPr>
                <w:rFonts w:ascii="Hadassah Friedlaender" w:hAnsi="Hadassah Friedlaender" w:cs="Hadassah Friedlaender" w:hint="cs"/>
                <w:b/>
                <w:bCs/>
                <w:color w:val="FF0000"/>
                <w:sz w:val="14"/>
                <w:szCs w:val="14"/>
              </w:rPr>
              <w:t>Gurvich</w:t>
            </w:r>
            <w:proofErr w:type="spellEnd"/>
            <w:r w:rsidRPr="00176D18">
              <w:rPr>
                <w:rFonts w:ascii="Hadassah Friedlaender" w:hAnsi="Hadassah Friedlaender" w:cs="Hadassah Friedlaender" w:hint="cs"/>
                <w:b/>
                <w:bCs/>
                <w:color w:val="FF0000"/>
                <w:sz w:val="14"/>
                <w:szCs w:val="14"/>
              </w:rPr>
              <w:t>, PhD, MBA,</w:t>
            </w:r>
            <w:r w:rsidRPr="00176D18">
              <w:rPr>
                <w:rFonts w:ascii="Hadassah Friedlaender" w:hAnsi="Hadassah Friedlaender" w:cs="Hadassah Friedlaender" w:hint="cs"/>
                <w:b/>
                <w:bCs/>
                <w:color w:val="242424"/>
                <w:sz w:val="14"/>
                <w:szCs w:val="14"/>
              </w:rPr>
              <w:t xml:space="preserve"> </w:t>
            </w:r>
          </w:p>
          <w:p w:rsidR="00D64884" w:rsidRPr="00176D18" w:rsidRDefault="00D64884" w:rsidP="000E3A85">
            <w:pPr>
              <w:pStyle w:val="xmsonormal"/>
              <w:shd w:val="clear" w:color="auto" w:fill="FFFFFF"/>
              <w:spacing w:before="0" w:beforeAutospacing="0" w:after="0" w:afterAutospacing="0"/>
              <w:rPr>
                <w:rFonts w:ascii="Hadassah Friedlaender" w:hAnsi="Hadassah Friedlaender" w:cs="Hadassah Friedlaender"/>
                <w:b/>
                <w:bCs/>
                <w:color w:val="FF0000"/>
                <w:sz w:val="14"/>
                <w:szCs w:val="14"/>
                <w:bdr w:val="none" w:sz="0" w:space="0" w:color="auto" w:frame="1"/>
              </w:rPr>
            </w:pPr>
            <w:r w:rsidRPr="00176D18">
              <w:rPr>
                <w:rFonts w:ascii="Hadassah Friedlaender" w:hAnsi="Hadassah Friedlaender" w:cs="Hadassah Friedlaender" w:hint="cs"/>
                <w:color w:val="242424"/>
                <w:sz w:val="14"/>
                <w:szCs w:val="14"/>
              </w:rPr>
              <w:t xml:space="preserve">Research Associate Professor, Department of Medicinal Chemistry, Director, Chemical Process Development, Institute for Therapeutics </w:t>
            </w:r>
            <w:proofErr w:type="gramStart"/>
            <w:r w:rsidRPr="00176D18">
              <w:rPr>
                <w:rFonts w:ascii="Hadassah Friedlaender" w:hAnsi="Hadassah Friedlaender" w:cs="Hadassah Friedlaender" w:hint="cs"/>
                <w:color w:val="242424"/>
                <w:sz w:val="14"/>
                <w:szCs w:val="14"/>
              </w:rPr>
              <w:t>Discovery</w:t>
            </w:r>
            <w:proofErr w:type="gramEnd"/>
            <w:r w:rsidRPr="00176D18">
              <w:rPr>
                <w:rFonts w:ascii="Hadassah Friedlaender" w:hAnsi="Hadassah Friedlaender" w:cs="Hadassah Friedlaender" w:hint="cs"/>
                <w:color w:val="242424"/>
                <w:sz w:val="14"/>
                <w:szCs w:val="14"/>
              </w:rPr>
              <w:t xml:space="preserve"> and Development (ITDD)</w:t>
            </w:r>
          </w:p>
        </w:tc>
      </w:tr>
    </w:tbl>
    <w:p w:rsidR="00D64884" w:rsidRPr="00930D8C" w:rsidRDefault="00D64884" w:rsidP="00D64884">
      <w:pPr>
        <w:spacing w:before="0" w:after="0" w:line="240" w:lineRule="auto"/>
        <w:rPr>
          <w:rFonts w:ascii="Hadassah Friedlaender" w:eastAsiaTheme="minorHAnsi" w:hAnsi="Hadassah Friedlaender" w:cs="Hadassah Friedlaender"/>
          <w:b/>
          <w:i/>
          <w:sz w:val="16"/>
          <w:szCs w:val="16"/>
        </w:rPr>
      </w:pPr>
    </w:p>
    <w:p w:rsidR="00D64884" w:rsidRPr="00930D8C" w:rsidRDefault="00D64884" w:rsidP="00D64884">
      <w:pPr>
        <w:spacing w:before="0" w:after="0" w:line="240" w:lineRule="auto"/>
        <w:rPr>
          <w:rFonts w:ascii="Hadassah Friedlaender" w:eastAsiaTheme="minorHAnsi" w:hAnsi="Hadassah Friedlaender" w:cs="Hadassah Friedlaender"/>
          <w:sz w:val="14"/>
          <w:szCs w:val="14"/>
        </w:rPr>
      </w:pPr>
      <w:r w:rsidRPr="00930D8C">
        <w:rPr>
          <w:rFonts w:ascii="Hadassah Friedlaender" w:eastAsiaTheme="minorHAnsi" w:hAnsi="Hadassah Friedlaender" w:cs="Hadassah Friedlaender" w:hint="cs"/>
          <w:b/>
          <w:i/>
          <w:sz w:val="16"/>
          <w:szCs w:val="16"/>
        </w:rPr>
        <w:t>*</w:t>
      </w:r>
      <w:r w:rsidRPr="00930D8C">
        <w:rPr>
          <w:rFonts w:ascii="Hadassah Friedlaender" w:eastAsiaTheme="minorHAnsi" w:hAnsi="Hadassah Friedlaender" w:cs="Hadassah Friedlaender" w:hint="cs"/>
          <w:b/>
          <w:i/>
          <w:sz w:val="14"/>
          <w:szCs w:val="14"/>
        </w:rPr>
        <w:t xml:space="preserve">Learning Express </w:t>
      </w:r>
      <w:r w:rsidRPr="00930D8C">
        <w:rPr>
          <w:rFonts w:ascii="Hadassah Friedlaender" w:eastAsiaTheme="minorHAnsi" w:hAnsi="Hadassah Friedlaender" w:cs="Hadassah Friedlaender" w:hint="cs"/>
          <w:sz w:val="14"/>
          <w:szCs w:val="14"/>
        </w:rPr>
        <w:t xml:space="preserve">is the LMS used by Howard University College of Pharmacy Office of Continuing Professional Education and linked to the CPE Monitor </w:t>
      </w:r>
      <w:r w:rsidRPr="00DC628D">
        <w:rPr>
          <w:rFonts w:ascii="Hadassah Friedlaender" w:eastAsiaTheme="minorHAnsi" w:hAnsi="Hadassah Friedlaender" w:cs="Hadassah Friedlaender" w:hint="cs"/>
          <w:color w:val="000000" w:themeColor="text1"/>
          <w:sz w:val="14"/>
          <w:szCs w:val="14"/>
        </w:rPr>
        <w:t>(</w:t>
      </w:r>
      <w:hyperlink r:id="rId10" w:history="1">
        <w:r w:rsidRPr="00DC628D">
          <w:rPr>
            <w:rFonts w:ascii="Hadassah Friedlaender" w:eastAsiaTheme="minorHAnsi" w:hAnsi="Hadassah Friedlaender" w:cs="Hadassah Friedlaender" w:hint="cs"/>
            <w:color w:val="000000" w:themeColor="text1"/>
            <w:sz w:val="14"/>
            <w:szCs w:val="14"/>
            <w:u w:val="single"/>
          </w:rPr>
          <w:t>https://hurxce.learningexpressce.com/index.cfm</w:t>
        </w:r>
      </w:hyperlink>
      <w:r w:rsidRPr="00DC628D">
        <w:rPr>
          <w:rFonts w:ascii="Hadassah Friedlaender" w:eastAsiaTheme="minorHAnsi" w:hAnsi="Hadassah Friedlaender" w:cs="Hadassah Friedlaender" w:hint="cs"/>
          <w:color w:val="000000" w:themeColor="text1"/>
          <w:sz w:val="14"/>
          <w:szCs w:val="14"/>
        </w:rPr>
        <w:t>).</w:t>
      </w:r>
    </w:p>
    <w:p w:rsidR="00D64884" w:rsidRPr="00B95299" w:rsidRDefault="00D64884" w:rsidP="00D64884">
      <w:pPr>
        <w:spacing w:before="0" w:after="0" w:line="240" w:lineRule="auto"/>
        <w:rPr>
          <w:rFonts w:ascii="Hadassah Friedlaender" w:hAnsi="Hadassah Friedlaender" w:cs="Hadassah Friedlaender"/>
          <w:sz w:val="16"/>
          <w:szCs w:val="16"/>
        </w:rPr>
      </w:pPr>
      <w:r w:rsidRPr="00B95299">
        <w:rPr>
          <w:rFonts w:ascii="Hadassah Friedlaender" w:hAnsi="Hadassah Friedlaender" w:cs="Hadassah Friedlaender" w:hint="cs"/>
          <w:sz w:val="16"/>
          <w:szCs w:val="16"/>
        </w:rPr>
        <w:t xml:space="preserve">                                                     </w:t>
      </w:r>
    </w:p>
    <w:p w:rsidR="00D64884" w:rsidRDefault="00D64884" w:rsidP="00D64884">
      <w:pPr>
        <w:spacing w:before="0" w:after="0" w:line="240" w:lineRule="auto"/>
        <w:rPr>
          <w:rFonts w:ascii="Hadassah Friedlaender" w:eastAsiaTheme="minorHAnsi" w:hAnsi="Hadassah Friedlaender" w:cs="Hadassah Friedlaender"/>
          <w:b/>
          <w:bCs/>
          <w:sz w:val="10"/>
          <w:szCs w:val="10"/>
        </w:rPr>
      </w:pPr>
      <w:r w:rsidRPr="00930D8C">
        <w:rPr>
          <w:rFonts w:ascii="Hadassah Friedlaender" w:eastAsiaTheme="minorHAnsi" w:hAnsi="Hadassah Friedlaender" w:cs="Hadassah Friedlaender" w:hint="cs"/>
          <w:noProof/>
          <w:sz w:val="14"/>
          <w:szCs w:val="14"/>
        </w:rPr>
        <w:drawing>
          <wp:anchor distT="0" distB="0" distL="114300" distR="114300" simplePos="0" relativeHeight="251660288" behindDoc="1" locked="0" layoutInCell="1" allowOverlap="1" wp14:anchorId="0C17B562" wp14:editId="04962355">
            <wp:simplePos x="0" y="0"/>
            <wp:positionH relativeFrom="margin">
              <wp:align>left</wp:align>
            </wp:positionH>
            <wp:positionV relativeFrom="paragraph">
              <wp:posOffset>3175</wp:posOffset>
            </wp:positionV>
            <wp:extent cx="375920" cy="360045"/>
            <wp:effectExtent l="0" t="0" r="5080" b="1905"/>
            <wp:wrapTight wrapText="bothSides">
              <wp:wrapPolygon edited="0">
                <wp:start x="0" y="0"/>
                <wp:lineTo x="0" y="20571"/>
                <wp:lineTo x="20797" y="20571"/>
                <wp:lineTo x="2079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920" cy="360045"/>
                    </a:xfrm>
                    <a:prstGeom prst="rect">
                      <a:avLst/>
                    </a:prstGeom>
                  </pic:spPr>
                </pic:pic>
              </a:graphicData>
            </a:graphic>
            <wp14:sizeRelH relativeFrom="margin">
              <wp14:pctWidth>0</wp14:pctWidth>
            </wp14:sizeRelH>
            <wp14:sizeRelV relativeFrom="margin">
              <wp14:pctHeight>0</wp14:pctHeight>
            </wp14:sizeRelV>
          </wp:anchor>
        </w:drawing>
      </w:r>
      <w:r w:rsidRPr="00930D8C">
        <w:rPr>
          <w:rFonts w:ascii="Hadassah Friedlaender" w:hAnsi="Hadassah Friedlaender" w:cs="Hadassah Friedlaender" w:hint="cs"/>
          <w:sz w:val="14"/>
          <w:szCs w:val="14"/>
        </w:rPr>
        <w:t xml:space="preserve">Howard University College of Pharmacy, (COP) is accredited by the Accreditation Council for Pharmacy Education (ACPE) as a provider of continuing pharmacy education. This program meets ACPE criteria for a total of </w:t>
      </w:r>
      <w:r>
        <w:rPr>
          <w:rFonts w:ascii="Hadassah Friedlaender" w:hAnsi="Hadassah Friedlaender" w:cs="Hadassah Friedlaender"/>
          <w:sz w:val="14"/>
          <w:szCs w:val="14"/>
        </w:rPr>
        <w:t>2.5</w:t>
      </w:r>
      <w:r w:rsidRPr="00930D8C">
        <w:rPr>
          <w:rFonts w:ascii="Hadassah Friedlaender" w:hAnsi="Hadassah Friedlaender" w:cs="Hadassah Friedlaender"/>
          <w:sz w:val="14"/>
          <w:szCs w:val="14"/>
        </w:rPr>
        <w:t xml:space="preserve"> </w:t>
      </w:r>
      <w:r w:rsidRPr="00930D8C">
        <w:rPr>
          <w:rFonts w:ascii="Hadassah Friedlaender" w:hAnsi="Hadassah Friedlaender" w:cs="Hadassah Friedlaender" w:hint="cs"/>
          <w:sz w:val="14"/>
          <w:szCs w:val="14"/>
        </w:rPr>
        <w:t xml:space="preserve">contact </w:t>
      </w:r>
      <w:r w:rsidRPr="00930D8C">
        <w:rPr>
          <w:rFonts w:ascii="Hadassah Friedlaender" w:hAnsi="Hadassah Friedlaender" w:cs="Hadassah Friedlaender"/>
          <w:sz w:val="14"/>
          <w:szCs w:val="14"/>
        </w:rPr>
        <w:t>hours</w:t>
      </w:r>
      <w:r w:rsidRPr="00930D8C">
        <w:rPr>
          <w:rFonts w:ascii="Hadassah Friedlaender" w:hAnsi="Hadassah Friedlaender" w:cs="Hadassah Friedlaender" w:hint="cs"/>
          <w:sz w:val="14"/>
          <w:szCs w:val="14"/>
        </w:rPr>
        <w:t xml:space="preserve"> (0.</w:t>
      </w:r>
      <w:r>
        <w:rPr>
          <w:rFonts w:ascii="Hadassah Friedlaender" w:hAnsi="Hadassah Friedlaender" w:cs="Hadassah Friedlaender"/>
          <w:sz w:val="14"/>
          <w:szCs w:val="14"/>
        </w:rPr>
        <w:t>25</w:t>
      </w:r>
      <w:r w:rsidRPr="00930D8C">
        <w:rPr>
          <w:rFonts w:ascii="Hadassah Friedlaender" w:hAnsi="Hadassah Friedlaender" w:cs="Hadassah Friedlaender"/>
          <w:sz w:val="14"/>
          <w:szCs w:val="14"/>
        </w:rPr>
        <w:t xml:space="preserve"> </w:t>
      </w:r>
      <w:r w:rsidRPr="00930D8C">
        <w:rPr>
          <w:rFonts w:ascii="Hadassah Friedlaender" w:hAnsi="Hadassah Friedlaender" w:cs="Hadassah Friedlaender" w:hint="cs"/>
          <w:sz w:val="14"/>
          <w:szCs w:val="14"/>
        </w:rPr>
        <w:t xml:space="preserve">CEU). Credit will be awarded through the CPE Monitor, within 3–4 weeks of the seminar to those who successfully complete the program. Using the following URL: https://hurxce.learningexpressce.com/index.cfm, the evaluation form and a score ≥ 70% correct on </w:t>
      </w:r>
      <w:r w:rsidRPr="00930D8C">
        <w:rPr>
          <w:rFonts w:ascii="Hadassah Friedlaender" w:hAnsi="Hadassah Friedlaender" w:cs="Hadassah Friedlaender"/>
          <w:sz w:val="14"/>
          <w:szCs w:val="14"/>
        </w:rPr>
        <w:t>post-test</w:t>
      </w:r>
      <w:r w:rsidRPr="00930D8C">
        <w:rPr>
          <w:rFonts w:ascii="Hadassah Friedlaender" w:hAnsi="Hadassah Friedlaender" w:cs="Hadassah Friedlaender" w:hint="cs"/>
          <w:sz w:val="14"/>
          <w:szCs w:val="14"/>
        </w:rPr>
        <w:t xml:space="preserve"> questions will be required for successful completion. The ACPE Universal Program number assigned to this program is </w:t>
      </w:r>
      <w:r w:rsidRPr="00975CF4">
        <w:rPr>
          <w:rFonts w:ascii="Hadassah Friedlaender" w:hAnsi="Hadassah Friedlaender" w:cs="Hadassah Friedlaender"/>
          <w:b/>
          <w:sz w:val="14"/>
          <w:szCs w:val="14"/>
        </w:rPr>
        <w:t xml:space="preserve">0010-0000-23-015-L04-P </w:t>
      </w:r>
      <w:r w:rsidRPr="00930D8C">
        <w:rPr>
          <w:rFonts w:ascii="Hadassah Friedlaender" w:hAnsi="Hadassah Friedlaender" w:cs="Hadassah Friedlaender"/>
          <w:bCs/>
          <w:sz w:val="14"/>
          <w:szCs w:val="14"/>
        </w:rPr>
        <w:t>and</w:t>
      </w:r>
      <w:r w:rsidRPr="00930D8C">
        <w:rPr>
          <w:rFonts w:ascii="Hadassah Friedlaender" w:hAnsi="Hadassah Friedlaender" w:cs="Hadassah Friedlaender"/>
          <w:b/>
          <w:sz w:val="14"/>
          <w:szCs w:val="14"/>
        </w:rPr>
        <w:t xml:space="preserve"> </w:t>
      </w:r>
      <w:r w:rsidRPr="002A249D">
        <w:rPr>
          <w:rFonts w:ascii="Hadassah Friedlaender" w:hAnsi="Hadassah Friedlaender" w:cs="Hadassah Friedlaender"/>
          <w:b/>
          <w:sz w:val="14"/>
          <w:szCs w:val="14"/>
        </w:rPr>
        <w:t>0010-9999-23-016-L04-P</w:t>
      </w:r>
      <w:r w:rsidRPr="00930D8C">
        <w:rPr>
          <w:rFonts w:ascii="Hadassah Friedlaender" w:hAnsi="Hadassah Friedlaender" w:cs="Hadassah Friedlaender" w:hint="cs"/>
          <w:b/>
          <w:bCs/>
          <w:sz w:val="14"/>
          <w:szCs w:val="14"/>
        </w:rPr>
        <w:t xml:space="preserve">. </w:t>
      </w:r>
      <w:r w:rsidRPr="00930D8C">
        <w:rPr>
          <w:rFonts w:ascii="Hadassah Friedlaender" w:eastAsiaTheme="minorHAnsi" w:hAnsi="Hadassah Friedlaender" w:cs="Hadassah Friedlaender"/>
          <w:sz w:val="14"/>
          <w:szCs w:val="14"/>
        </w:rPr>
        <w:t>The deadline</w:t>
      </w:r>
      <w:r w:rsidRPr="00930D8C">
        <w:rPr>
          <w:rFonts w:ascii="Hadassah Friedlaender" w:eastAsiaTheme="minorHAnsi" w:hAnsi="Hadassah Friedlaender" w:cs="Hadassah Friedlaender" w:hint="cs"/>
          <w:sz w:val="14"/>
          <w:szCs w:val="14"/>
        </w:rPr>
        <w:t xml:space="preserve"> to claim CE is</w:t>
      </w:r>
      <w:r w:rsidRPr="00930D8C">
        <w:rPr>
          <w:rFonts w:ascii="Hadassah Friedlaender" w:eastAsiaTheme="minorHAnsi" w:hAnsi="Hadassah Friedlaender" w:cs="Hadassah Friedlaender" w:hint="cs"/>
          <w:b/>
          <w:bCs/>
          <w:sz w:val="14"/>
          <w:szCs w:val="14"/>
        </w:rPr>
        <w:t xml:space="preserve"> </w:t>
      </w:r>
      <w:r w:rsidRPr="00930D8C">
        <w:rPr>
          <w:rFonts w:ascii="Hadassah Friedlaender" w:eastAsiaTheme="minorHAnsi" w:hAnsi="Hadassah Friedlaender" w:cs="Hadassah Friedlaender"/>
          <w:b/>
          <w:bCs/>
          <w:sz w:val="14"/>
          <w:szCs w:val="14"/>
        </w:rPr>
        <w:t>5</w:t>
      </w:r>
      <w:r w:rsidRPr="00930D8C">
        <w:rPr>
          <w:rFonts w:ascii="Hadassah Friedlaender" w:eastAsiaTheme="minorHAnsi" w:hAnsi="Hadassah Friedlaender" w:cs="Hadassah Friedlaender" w:hint="cs"/>
          <w:b/>
          <w:bCs/>
          <w:sz w:val="14"/>
          <w:szCs w:val="14"/>
        </w:rPr>
        <w:t>/3</w:t>
      </w:r>
      <w:r w:rsidRPr="00930D8C">
        <w:rPr>
          <w:rFonts w:ascii="Hadassah Friedlaender" w:eastAsiaTheme="minorHAnsi" w:hAnsi="Hadassah Friedlaender" w:cs="Hadassah Friedlaender"/>
          <w:b/>
          <w:bCs/>
          <w:sz w:val="14"/>
          <w:szCs w:val="14"/>
        </w:rPr>
        <w:t>1</w:t>
      </w:r>
      <w:r w:rsidRPr="00930D8C">
        <w:rPr>
          <w:rFonts w:ascii="Hadassah Friedlaender" w:eastAsiaTheme="minorHAnsi" w:hAnsi="Hadassah Friedlaender" w:cs="Hadassah Friedlaender" w:hint="cs"/>
          <w:b/>
          <w:bCs/>
          <w:sz w:val="14"/>
          <w:szCs w:val="14"/>
        </w:rPr>
        <w:t>/202</w:t>
      </w:r>
      <w:r w:rsidRPr="00930D8C">
        <w:rPr>
          <w:rFonts w:ascii="Hadassah Friedlaender" w:eastAsiaTheme="minorHAnsi" w:hAnsi="Hadassah Friedlaender" w:cs="Hadassah Friedlaender"/>
          <w:b/>
          <w:bCs/>
          <w:sz w:val="14"/>
          <w:szCs w:val="14"/>
        </w:rPr>
        <w:t>3</w:t>
      </w:r>
      <w:r w:rsidRPr="00930D8C">
        <w:rPr>
          <w:rFonts w:ascii="Hadassah Friedlaender" w:eastAsiaTheme="minorHAnsi" w:hAnsi="Hadassah Friedlaender" w:cs="Hadassah Friedlaender" w:hint="cs"/>
          <w:b/>
          <w:bCs/>
          <w:sz w:val="10"/>
          <w:szCs w:val="10"/>
        </w:rPr>
        <w:t>.</w:t>
      </w:r>
    </w:p>
    <w:p w:rsidR="00D64884" w:rsidRPr="00930D8C" w:rsidRDefault="00D64884" w:rsidP="00D64884">
      <w:pPr>
        <w:spacing w:before="0" w:after="0" w:line="240" w:lineRule="auto"/>
        <w:rPr>
          <w:rFonts w:ascii="Hadassah Friedlaender" w:eastAsiaTheme="minorHAnsi" w:hAnsi="Hadassah Friedlaender" w:cs="Hadassah Friedlaender"/>
          <w:b/>
          <w:bCs/>
          <w:sz w:val="10"/>
          <w:szCs w:val="10"/>
        </w:rPr>
      </w:pPr>
    </w:p>
    <w:p w:rsidR="00D64884" w:rsidRDefault="00D64884"/>
    <w:sectPr w:rsidR="00D64884" w:rsidSect="00962E03">
      <w:pgSz w:w="12240" w:h="15840"/>
      <w:pgMar w:top="720" w:right="720" w:bottom="720" w:left="720" w:header="720" w:footer="72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adassah Friedlaender">
    <w:altName w:val="Hadassah Friedlaender"/>
    <w:charset w:val="B1"/>
    <w:family w:val="roman"/>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E4EC9"/>
    <w:multiLevelType w:val="hybridMultilevel"/>
    <w:tmpl w:val="5944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2D2073"/>
    <w:multiLevelType w:val="hybridMultilevel"/>
    <w:tmpl w:val="320A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5349C"/>
    <w:multiLevelType w:val="hybridMultilevel"/>
    <w:tmpl w:val="060C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401930">
    <w:abstractNumId w:val="0"/>
  </w:num>
  <w:num w:numId="2" w16cid:durableId="1616062720">
    <w:abstractNumId w:val="1"/>
  </w:num>
  <w:num w:numId="3" w16cid:durableId="380443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84"/>
    <w:rsid w:val="00962E03"/>
    <w:rsid w:val="00D64884"/>
    <w:rsid w:val="00E6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5C5F"/>
  <w15:chartTrackingRefBased/>
  <w15:docId w15:val="{0A73D49C-AD06-45A5-B088-7DE63060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884"/>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D64884"/>
    <w:rPr>
      <w:b/>
      <w:bCs/>
      <w:i/>
      <w:iCs/>
      <w:spacing w:val="0"/>
    </w:rPr>
  </w:style>
  <w:style w:type="paragraph" w:styleId="ListParagraph">
    <w:name w:val="List Paragraph"/>
    <w:basedOn w:val="Normal"/>
    <w:uiPriority w:val="34"/>
    <w:qFormat/>
    <w:rsid w:val="00D64884"/>
    <w:pPr>
      <w:ind w:left="720"/>
      <w:contextualSpacing/>
    </w:pPr>
  </w:style>
  <w:style w:type="character" w:styleId="Hyperlink">
    <w:name w:val="Hyperlink"/>
    <w:basedOn w:val="DefaultParagraphFont"/>
    <w:uiPriority w:val="99"/>
    <w:unhideWhenUsed/>
    <w:rsid w:val="00D64884"/>
    <w:rPr>
      <w:color w:val="0563C1" w:themeColor="hyperlink"/>
      <w:u w:val="single"/>
    </w:rPr>
  </w:style>
  <w:style w:type="table" w:styleId="TableGrid">
    <w:name w:val="Table Grid"/>
    <w:basedOn w:val="TableNormal"/>
    <w:uiPriority w:val="39"/>
    <w:rsid w:val="00D64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64884"/>
    <w:pPr>
      <w:spacing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64884"/>
    <w:pPr>
      <w:spacing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48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hurxce.learningexpressce.com%2Findex.cfm%3Ffa%3Dview%26eventID%3D21842&amp;data=05%7C01%7Cbhailemeskel%40Howard.edu%7C04f077b8da304a86d32a08db2a694771%7C02ac0c07b75f46bf9b133630ba94bb69%7C0%7C0%7C638150404034718219%7CUnknown%7CTWFpbGZsb3d8eyJWIjoiMC4wLjAwMDAiLCJQIjoiV2luMzIiLCJBTiI6Ik1haWwiLCJXVCI6Mn0%3D%7C3000%7C%7C%7C&amp;sdata=0Di8nrZgixdN1j1BSzxvfKaq%2BznfLjZ1PeCbUWc%2FPRQ%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s://hurxce.learningexpressce.com/index.cfm"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pharmacy.howard.edu%2Fcenters-grant-programs%2Foffice-continuing-professional-education&amp;data=05%7C01%7Cbhailemeskel%40Howard.edu%7C04f077b8da304a86d32a08db2a694771%7C02ac0c07b75f46bf9b133630ba94bb69%7C0%7C0%7C638150404034718219%7CUnknown%7CTWFpbGZsb3d8eyJWIjoiMC4wLjAwMDAiLCJQIjoiV2luMzIiLCJBTiI6Ik1haWwiLCJXVCI6Mn0%3D%7C3000%7C%7C%7C&amp;sdata=gX%2FONjn3FioXcBcm%2FvU1UtTR5aOKp%2Bo3mVQfdzamBt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Hailemeskel, Bisrat</dc:creator>
  <cp:keywords/>
  <dc:description/>
  <cp:lastModifiedBy>Hailemeskel, Bisrat</cp:lastModifiedBy>
  <cp:revision>2</cp:revision>
  <dcterms:created xsi:type="dcterms:W3CDTF">2023-03-22T15:41:00Z</dcterms:created>
  <dcterms:modified xsi:type="dcterms:W3CDTF">2023-03-22T16:04:00Z</dcterms:modified>
</cp:coreProperties>
</file>